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FD5936"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bookmarkStart w:id="1" w:name="_GoBack"/>
      <w:bookmarkEnd w:id="1"/>
      <w:r>
        <w:rPr>
          <w:rFonts w:ascii="Times New Roman" w:hAnsi="Times New Roman" w:eastAsia="仿宋_GB2312" w:cs="Times New Roman"/>
          <w:sz w:val="32"/>
          <w:szCs w:val="32"/>
        </w:rPr>
        <w:t>：</w:t>
      </w:r>
    </w:p>
    <w:p w14:paraId="70F799A1">
      <w:pPr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sz w:val="44"/>
          <w:szCs w:val="44"/>
        </w:rPr>
        <w:t>武汉理工大学“创新杯”创新创业系列竞赛</w:t>
      </w:r>
    </w:p>
    <w:p w14:paraId="1937AEC5">
      <w:pPr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sz w:val="44"/>
          <w:szCs w:val="44"/>
        </w:rPr>
        <w:t>院级赛事组织得分实施细则</w:t>
      </w:r>
    </w:p>
    <w:p w14:paraId="2EC7F058">
      <w:pPr>
        <w:jc w:val="center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（试行）</w:t>
      </w:r>
    </w:p>
    <w:p w14:paraId="726A4D80">
      <w:pPr>
        <w:jc w:val="center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ascii="Times New Roman" w:hAnsi="Times New Roman" w:eastAsia="黑体" w:cs="Times New Roman"/>
          <w:b/>
          <w:sz w:val="32"/>
          <w:szCs w:val="32"/>
        </w:rPr>
        <w:t>第一章  总  则</w:t>
      </w:r>
    </w:p>
    <w:p w14:paraId="5D60BF33">
      <w:pPr>
        <w:spacing w:line="560" w:lineRule="exact"/>
        <w:ind w:firstLine="562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>第一条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为增强“创新杯”创新创业系列竞赛（以下简称“创新杯”竞赛）的群众性，激励各学院届次化举办“创新杯”竞赛院级赛事、提高校院两级赛事教师学生参与度、活跃校园内科技创新氛围、提升学院赛事组织实施工作水平，制订本细则。</w:t>
      </w:r>
    </w:p>
    <w:p w14:paraId="4B762E05">
      <w:pPr>
        <w:spacing w:line="560" w:lineRule="exact"/>
        <w:ind w:firstLine="562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 xml:space="preserve">第二条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本细则考察“创新杯”竞赛院级赛事的组织实施情况。本细则所称院级赛事，是指各学院为选拔申报“创新杯”竞赛的作品而组织的院级创新创业系列竞赛，院级赛事可以冠以其他名称。考察周期为上一届“创新杯”竞赛闭幕至当届“创新杯”竞赛开赛。</w:t>
      </w:r>
    </w:p>
    <w:p w14:paraId="021C3346">
      <w:pPr>
        <w:spacing w:line="560" w:lineRule="exact"/>
        <w:ind w:firstLine="562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 xml:space="preserve">第三条 </w:t>
      </w:r>
      <w:r>
        <w:rPr>
          <w:rFonts w:ascii="Times New Roman" w:hAnsi="Times New Roman" w:eastAsia="仿宋_GB2312" w:cs="Times New Roman"/>
          <w:sz w:val="32"/>
          <w:szCs w:val="32"/>
        </w:rPr>
        <w:t>本届“创新杯”竞赛细则立足导向性、基础性、客观性要求。考察符合群众性要求的院级赛事应具备的基本要素，参照第二十三届“创新杯”竞赛前后院级赛事平均情况合理设定考察指标最高值，各学院依据实际情况自评，并提供支撑材料。本细则中各指标仅适用于第二十四届“创新杯”竞赛。本届竞赛结束后，将根据实际情况对评价指标进行调整，逐届优化提高评价标准来促进院级赛事水平逐步提升。</w:t>
      </w:r>
    </w:p>
    <w:p w14:paraId="481B64C1">
      <w:pPr>
        <w:pageBreakBefore/>
        <w:jc w:val="center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ascii="Times New Roman" w:hAnsi="Times New Roman" w:eastAsia="黑体" w:cs="Times New Roman"/>
          <w:b/>
          <w:sz w:val="32"/>
          <w:szCs w:val="32"/>
        </w:rPr>
        <w:t>第二章  指标体系</w:t>
      </w:r>
    </w:p>
    <w:p w14:paraId="1575E21C">
      <w:pPr>
        <w:spacing w:line="560" w:lineRule="exact"/>
        <w:ind w:firstLine="562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>第四条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在考察周期内举办多届院级赛事的，可累计计算指标值，最多两届。</w:t>
      </w:r>
    </w:p>
    <w:p w14:paraId="32D6D247">
      <w:pPr>
        <w:spacing w:line="560" w:lineRule="exact"/>
        <w:ind w:firstLine="562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 xml:space="preserve">第五条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学院政策支持。考察学院对院级赛事的重视程度和推动力度，是否出台激励学生创新创业政策。</w:t>
      </w:r>
    </w:p>
    <w:p w14:paraId="036F4051">
      <w:pPr>
        <w:spacing w:line="560" w:lineRule="exact"/>
        <w:ind w:firstLine="56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（1）是否正式下发院级赛事相关工作实施意见、通知等文件。学院院级层面发文或多部门联合下发正式文件的计10分，部门单独发文的计5分；最高计10分。</w:t>
      </w:r>
    </w:p>
    <w:p w14:paraId="63FB2E26">
      <w:pPr>
        <w:spacing w:line="560" w:lineRule="exact"/>
        <w:ind w:firstLine="56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（2）是否制定政策激励师生参与课外学术科技作品竞赛和创业竞赛，有相关政策的计5分。</w:t>
      </w:r>
    </w:p>
    <w:p w14:paraId="20295EC2">
      <w:pPr>
        <w:spacing w:line="560" w:lineRule="exact"/>
        <w:ind w:firstLine="56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（3）是否对学生项目培育设置院级专项经费支持，有相关政策的计5分。</w:t>
      </w:r>
    </w:p>
    <w:p w14:paraId="60C28156">
      <w:pPr>
        <w:spacing w:line="560" w:lineRule="exact"/>
        <w:ind w:firstLine="562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>第六条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院级赛事组织实施。考察学院是否举办院级赛事，是否有完善的公示、监督投诉机制。</w:t>
      </w:r>
    </w:p>
    <w:p w14:paraId="532A5A54">
      <w:pPr>
        <w:spacing w:line="560" w:lineRule="exact"/>
        <w:ind w:firstLine="562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（1）举办院级赛事的计5分。</w:t>
      </w:r>
    </w:p>
    <w:p w14:paraId="02687EEE">
      <w:pPr>
        <w:spacing w:line="560" w:lineRule="exact"/>
        <w:ind w:firstLine="562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（2）获奖作品信息在全院范围公示，有监督投诉机制的计5分。</w:t>
      </w:r>
    </w:p>
    <w:p w14:paraId="4829F8CD">
      <w:pPr>
        <w:spacing w:line="560" w:lineRule="exact"/>
        <w:ind w:firstLine="562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 xml:space="preserve">第七条  </w:t>
      </w:r>
      <w:r>
        <w:rPr>
          <w:rFonts w:ascii="Times New Roman" w:hAnsi="Times New Roman" w:eastAsia="仿宋_GB2312" w:cs="Times New Roman"/>
          <w:sz w:val="32"/>
          <w:szCs w:val="32"/>
        </w:rPr>
        <w:t>院级赛事参与程度。考察院级赛事广泛吸引教师和学生参与情况。</w:t>
      </w:r>
    </w:p>
    <w:p w14:paraId="67F8083F">
      <w:pPr>
        <w:spacing w:line="560" w:lineRule="exact"/>
        <w:ind w:firstLine="562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（1）学生参与情况。院级赛事参赛学生人数占学院学生总数比例，达到2%计5分，达到5%计10分，达到10%计15分；最高计15分。</w:t>
      </w:r>
    </w:p>
    <w:p w14:paraId="4E2D5D2D">
      <w:pPr>
        <w:spacing w:line="560" w:lineRule="exact"/>
        <w:ind w:firstLine="562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（2）教师参与情况。院级赛事指导教师人数占在职专任教师总数比例，达到2%计5分，达到5%计10分；最高计10分。</w:t>
      </w:r>
    </w:p>
    <w:p w14:paraId="1D565D0A">
      <w:pPr>
        <w:spacing w:line="560" w:lineRule="exact"/>
        <w:ind w:firstLine="562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（3）项目参赛情况。院级赛事参赛项目总数与学院学生总数比例，达到0.5%计5分，达到1%计10分；最高计10分。</w:t>
      </w:r>
    </w:p>
    <w:p w14:paraId="09BEA0BD">
      <w:pPr>
        <w:spacing w:line="560" w:lineRule="exact"/>
        <w:ind w:firstLine="562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>第八条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评审过程。考察院级赛事评审工作及评审过程的规范化程度。</w:t>
      </w:r>
    </w:p>
    <w:p w14:paraId="0EF25EB5">
      <w:pPr>
        <w:spacing w:line="560" w:lineRule="exact"/>
        <w:ind w:firstLine="562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（1）制定《评审细则》并有规范化评审程序的计5分。</w:t>
      </w:r>
    </w:p>
    <w:p w14:paraId="18B1966A">
      <w:pPr>
        <w:spacing w:line="560" w:lineRule="exact"/>
        <w:ind w:firstLine="562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（2）有规范化评审记录，按照院级赛事成绩，推荐高等次的院赛作品的计5分。</w:t>
      </w:r>
    </w:p>
    <w:p w14:paraId="376CC5FE">
      <w:pPr>
        <w:spacing w:line="560" w:lineRule="exact"/>
        <w:ind w:firstLine="562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>第九条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竞赛氛围及宣传展示。考察院级赛事氛围营造及宣传力度。</w:t>
      </w:r>
    </w:p>
    <w:p w14:paraId="21AA452B">
      <w:pPr>
        <w:spacing w:line="560" w:lineRule="exact"/>
        <w:ind w:firstLine="562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（1）有公开展示的计10分。</w:t>
      </w:r>
    </w:p>
    <w:p w14:paraId="4EEB2314">
      <w:pPr>
        <w:spacing w:line="560" w:lineRule="exact"/>
        <w:ind w:firstLine="562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（2）院级赛事得到校级媒体报道的计15分，院级媒体报道的计10分，部门级媒体报道的计5分；最高计15分。</w:t>
      </w:r>
    </w:p>
    <w:p w14:paraId="7BD964B7">
      <w:pPr>
        <w:spacing w:line="560" w:lineRule="exact"/>
        <w:ind w:firstLine="562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（3）典型参赛学生或作品、指导教师得到院级媒体专项报道的计5分。</w:t>
      </w:r>
    </w:p>
    <w:p w14:paraId="35C20BCC">
      <w:pPr>
        <w:jc w:val="center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ascii="Times New Roman" w:hAnsi="Times New Roman" w:eastAsia="黑体" w:cs="Times New Roman"/>
          <w:b/>
          <w:sz w:val="32"/>
          <w:szCs w:val="32"/>
        </w:rPr>
        <w:t>第三章   评价组织实施</w:t>
      </w:r>
    </w:p>
    <w:p w14:paraId="6C431415">
      <w:pPr>
        <w:spacing w:line="560" w:lineRule="exact"/>
        <w:ind w:firstLine="562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>第十条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评定程序。</w:t>
      </w:r>
    </w:p>
    <w:p w14:paraId="67DC0A30">
      <w:pPr>
        <w:spacing w:line="560" w:lineRule="exact"/>
        <w:ind w:firstLine="562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1）申报。凡参加“创新杯”竞赛学院，均应当根据本细则中的指标要求，进行自我评价赋分，填写《第二十四届“创新杯”竞赛院级赛事组织实施情况评价表》并加盖院团委公章（以下简称评价表），在院级赛事结束后提交校团委创新创业部审核。具体提交时间由校团委创新创业部确定。</w:t>
      </w:r>
    </w:p>
    <w:p w14:paraId="0A9ADD1B">
      <w:pPr>
        <w:spacing w:line="560" w:lineRule="exact"/>
        <w:ind w:firstLine="562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2）初审。校团委创新创业部对学院自评表的真实性、合理性进行审查认定，同时应当进行一定比例的抽检。审查、抽检后，对各学院自评分予以确认。对于有疑问的学院，应当通过适当形式进行复核；审核无误后，方可确认。</w:t>
      </w:r>
    </w:p>
    <w:p w14:paraId="12CC6758">
      <w:pPr>
        <w:spacing w:line="560" w:lineRule="exact"/>
        <w:ind w:firstLine="562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（3）公示。校团委创新创业部应当将确认无误的学院自评表，以通讯方式向参赛学院进行不少于3天的公示。公示期间，如果发现问题应及时更正并处理。</w:t>
      </w:r>
    </w:p>
    <w:p w14:paraId="06441914">
      <w:pPr>
        <w:spacing w:line="560" w:lineRule="exact"/>
        <w:ind w:firstLine="562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4）报送。各学院应于11月30日前，将最终确认的参加“创新杯”竞赛学院评价表加盖院学院团委公章后，送至南湖大学生创新创业园1号楼403室（校团委办公室），加盖院团委公章的评价表电子版一并发送到邮wutxskx@163.com。</w:t>
      </w:r>
    </w:p>
    <w:p w14:paraId="07F3C9AA">
      <w:pPr>
        <w:spacing w:line="560" w:lineRule="exact"/>
        <w:ind w:firstLine="562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（5）公布“创新杯”竞赛预审前，校团委创新创业部以通讯方式向各学院公布“创新杯”竞赛院级赛事组织得分。</w:t>
      </w:r>
    </w:p>
    <w:p w14:paraId="2D0F011C">
      <w:pPr>
        <w:spacing w:line="560" w:lineRule="exact"/>
        <w:ind w:firstLine="562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 xml:space="preserve">第十一条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若学院应当提交而未提交院级赛事组织评价实施材料，院级赛事组织得分记为零。若报送至校团委创新创业部的材料存在造假行为，取消涉假学院参评“创新杯”“优胜杯”“进取杯”及其他集体奖项的资格，视情节轻重扣除学院二级目标考核对应分值。</w:t>
      </w:r>
    </w:p>
    <w:p w14:paraId="1D6F371F">
      <w:pPr>
        <w:jc w:val="center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ascii="Times New Roman" w:hAnsi="Times New Roman" w:eastAsia="黑体" w:cs="Times New Roman"/>
          <w:b/>
          <w:sz w:val="32"/>
          <w:szCs w:val="32"/>
        </w:rPr>
        <w:t>第四章   附  则</w:t>
      </w:r>
    </w:p>
    <w:p w14:paraId="0016B524">
      <w:pPr>
        <w:spacing w:line="560" w:lineRule="exact"/>
        <w:ind w:firstLine="562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 xml:space="preserve">第十二条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本细则由“创新杯”创新创业系列竞赛举办方共青团武汉理工大学委员会解释。</w:t>
      </w:r>
    </w:p>
    <w:p w14:paraId="3EAB369E">
      <w:pPr>
        <w:spacing w:line="560" w:lineRule="exact"/>
        <w:ind w:firstLine="562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 xml:space="preserve">第十三条  </w:t>
      </w:r>
      <w:r>
        <w:rPr>
          <w:rFonts w:ascii="Times New Roman" w:hAnsi="Times New Roman" w:eastAsia="仿宋_GB2312" w:cs="Times New Roman"/>
          <w:sz w:val="32"/>
          <w:szCs w:val="32"/>
        </w:rPr>
        <w:t>本细则自颁布之日起执行。</w:t>
      </w:r>
    </w:p>
    <w:p w14:paraId="4F03103D">
      <w:pPr>
        <w:spacing w:line="560" w:lineRule="exact"/>
        <w:ind w:firstLine="56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附件：</w:t>
      </w:r>
    </w:p>
    <w:p w14:paraId="41D052C4">
      <w:pPr>
        <w:spacing w:line="560" w:lineRule="exact"/>
        <w:ind w:firstLine="56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1.第二十四届“创新杯”创新创业系列竞赛院级赛事组织评价指标体系</w:t>
      </w:r>
    </w:p>
    <w:p w14:paraId="4A4D6779">
      <w:pPr>
        <w:spacing w:line="560" w:lineRule="exact"/>
        <w:ind w:firstLine="56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 第二十四届“创新杯”竞赛院级赛事组织实施情况评价表</w:t>
      </w:r>
    </w:p>
    <w:p w14:paraId="01FB2E39">
      <w:pPr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br w:type="page"/>
      </w:r>
    </w:p>
    <w:p w14:paraId="2A097E90">
      <w:pPr>
        <w:spacing w:line="480" w:lineRule="exact"/>
        <w:ind w:firstLine="48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附件1：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2552"/>
        <w:gridCol w:w="3685"/>
        <w:gridCol w:w="788"/>
      </w:tblGrid>
      <w:tr w14:paraId="0D3E1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</w:tcPr>
          <w:p w14:paraId="09A0361E">
            <w:pPr>
              <w:spacing w:line="480" w:lineRule="exact"/>
              <w:jc w:val="center"/>
              <w:rPr>
                <w:rFonts w:ascii="Times New Roman" w:hAnsi="Times New Roman" w:eastAsia="方正小标宋简体" w:cs="Times New Roman"/>
                <w:sz w:val="36"/>
                <w:szCs w:val="36"/>
              </w:rPr>
            </w:pPr>
            <w:r>
              <w:rPr>
                <w:rFonts w:ascii="Times New Roman" w:hAnsi="Times New Roman" w:eastAsia="方正小标宋简体" w:cs="Times New Roman"/>
                <w:sz w:val="36"/>
                <w:szCs w:val="36"/>
              </w:rPr>
              <w:t>第二十四届“创新杯”创新创业系列竞赛</w:t>
            </w:r>
          </w:p>
          <w:p w14:paraId="6A8FC6F1">
            <w:pPr>
              <w:spacing w:line="480" w:lineRule="exact"/>
              <w:jc w:val="center"/>
              <w:rPr>
                <w:rFonts w:ascii="Times New Roman" w:hAnsi="Times New Roman" w:eastAsia="黑体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eastAsia="方正小标宋简体" w:cs="Times New Roman"/>
                <w:sz w:val="36"/>
                <w:szCs w:val="36"/>
              </w:rPr>
              <w:t>院级赛事组织评价指标体系</w:t>
            </w:r>
          </w:p>
        </w:tc>
      </w:tr>
      <w:tr w14:paraId="5B5A8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 w14:paraId="36703B4B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szCs w:val="21"/>
              </w:rPr>
              <w:t>一级指标</w:t>
            </w:r>
          </w:p>
        </w:tc>
        <w:tc>
          <w:tcPr>
            <w:tcW w:w="2552" w:type="dxa"/>
            <w:vAlign w:val="center"/>
          </w:tcPr>
          <w:p w14:paraId="5E2E1342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szCs w:val="21"/>
              </w:rPr>
              <w:t>二级指标</w:t>
            </w:r>
          </w:p>
        </w:tc>
        <w:tc>
          <w:tcPr>
            <w:tcW w:w="3685" w:type="dxa"/>
          </w:tcPr>
          <w:p w14:paraId="0E45AC8A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szCs w:val="21"/>
              </w:rPr>
              <w:t>评分标准</w:t>
            </w:r>
          </w:p>
        </w:tc>
        <w:tc>
          <w:tcPr>
            <w:tcW w:w="788" w:type="dxa"/>
          </w:tcPr>
          <w:p w14:paraId="61FFB61F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szCs w:val="21"/>
              </w:rPr>
              <w:t>分值</w:t>
            </w:r>
          </w:p>
        </w:tc>
      </w:tr>
      <w:tr w14:paraId="1C183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271" w:type="dxa"/>
            <w:vMerge w:val="restart"/>
            <w:vAlign w:val="center"/>
          </w:tcPr>
          <w:p w14:paraId="6AD91714">
            <w:pPr>
              <w:spacing w:line="480" w:lineRule="exact"/>
              <w:rPr>
                <w:rFonts w:ascii="Times New Roman" w:hAnsi="Times New Roman" w:eastAsia="仿宋_GB2312" w:cs="Times New Roman"/>
                <w:b/>
                <w:szCs w:val="21"/>
              </w:rPr>
            </w:pPr>
            <w:bookmarkStart w:id="0" w:name="_Hlk103587258"/>
            <w:r>
              <w:rPr>
                <w:rFonts w:ascii="Times New Roman" w:hAnsi="Times New Roman" w:eastAsia="仿宋_GB2312" w:cs="Times New Roman"/>
                <w:b/>
                <w:szCs w:val="21"/>
              </w:rPr>
              <w:t>学院政策支持（20分）</w:t>
            </w:r>
          </w:p>
        </w:tc>
        <w:tc>
          <w:tcPr>
            <w:tcW w:w="2552" w:type="dxa"/>
            <w:vMerge w:val="restart"/>
            <w:vAlign w:val="center"/>
          </w:tcPr>
          <w:p w14:paraId="1DFD902A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是否正式下发院赛相关工作实施意见、通知等文件</w:t>
            </w:r>
          </w:p>
        </w:tc>
        <w:tc>
          <w:tcPr>
            <w:tcW w:w="3685" w:type="dxa"/>
            <w:vAlign w:val="center"/>
          </w:tcPr>
          <w:p w14:paraId="1FF6F20B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学院院级层面或多部门下发正式文件</w:t>
            </w:r>
          </w:p>
        </w:tc>
        <w:tc>
          <w:tcPr>
            <w:tcW w:w="788" w:type="dxa"/>
            <w:vAlign w:val="center"/>
          </w:tcPr>
          <w:p w14:paraId="4FE95A8A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10</w:t>
            </w:r>
          </w:p>
        </w:tc>
      </w:tr>
      <w:tr w14:paraId="6EA26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0" w:type="auto"/>
            <w:vMerge w:val="continue"/>
          </w:tcPr>
          <w:p w14:paraId="354EBF91">
            <w:pPr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0" w:type="auto"/>
            <w:vMerge w:val="continue"/>
          </w:tcPr>
          <w:p w14:paraId="25B803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Align w:val="center"/>
          </w:tcPr>
          <w:p w14:paraId="316099EC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部门单独发文</w:t>
            </w:r>
          </w:p>
        </w:tc>
        <w:tc>
          <w:tcPr>
            <w:tcW w:w="788" w:type="dxa"/>
            <w:vAlign w:val="center"/>
          </w:tcPr>
          <w:p w14:paraId="72D71B5B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5</w:t>
            </w:r>
          </w:p>
        </w:tc>
      </w:tr>
      <w:tr w14:paraId="4C359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0" w:type="auto"/>
            <w:vMerge w:val="continue"/>
          </w:tcPr>
          <w:p w14:paraId="418C62EF">
            <w:pPr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0" w:type="auto"/>
            <w:vMerge w:val="continue"/>
          </w:tcPr>
          <w:p w14:paraId="684AA0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Align w:val="center"/>
          </w:tcPr>
          <w:p w14:paraId="679A63A8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否</w:t>
            </w:r>
          </w:p>
        </w:tc>
        <w:tc>
          <w:tcPr>
            <w:tcW w:w="788" w:type="dxa"/>
            <w:vAlign w:val="center"/>
          </w:tcPr>
          <w:p w14:paraId="48369EA8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0</w:t>
            </w:r>
          </w:p>
        </w:tc>
      </w:tr>
      <w:tr w14:paraId="71E21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0" w:type="auto"/>
            <w:vMerge w:val="continue"/>
          </w:tcPr>
          <w:p w14:paraId="3F1DDFCF">
            <w:pPr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54EAE2F0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是否制定政策激励师生参与创新创业系列竞赛</w:t>
            </w:r>
          </w:p>
        </w:tc>
        <w:tc>
          <w:tcPr>
            <w:tcW w:w="3685" w:type="dxa"/>
            <w:vAlign w:val="center"/>
          </w:tcPr>
          <w:p w14:paraId="7859ADAF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是</w:t>
            </w:r>
          </w:p>
        </w:tc>
        <w:tc>
          <w:tcPr>
            <w:tcW w:w="788" w:type="dxa"/>
            <w:vAlign w:val="center"/>
          </w:tcPr>
          <w:p w14:paraId="1B2792D6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5</w:t>
            </w:r>
          </w:p>
        </w:tc>
      </w:tr>
      <w:tr w14:paraId="14A64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0" w:type="auto"/>
            <w:vMerge w:val="continue"/>
          </w:tcPr>
          <w:p w14:paraId="6ED4AA70">
            <w:pPr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0" w:type="auto"/>
            <w:vMerge w:val="continue"/>
          </w:tcPr>
          <w:p w14:paraId="279D2C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Align w:val="center"/>
          </w:tcPr>
          <w:p w14:paraId="513D5370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否</w:t>
            </w:r>
          </w:p>
        </w:tc>
        <w:tc>
          <w:tcPr>
            <w:tcW w:w="788" w:type="dxa"/>
            <w:vAlign w:val="center"/>
          </w:tcPr>
          <w:p w14:paraId="2FB7264E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0</w:t>
            </w:r>
          </w:p>
        </w:tc>
      </w:tr>
      <w:tr w14:paraId="200CF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vMerge w:val="continue"/>
          </w:tcPr>
          <w:p w14:paraId="27199BF2">
            <w:pPr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1E9A7C87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是否对学生项目培育设置院级专项经费支持</w:t>
            </w:r>
          </w:p>
        </w:tc>
        <w:tc>
          <w:tcPr>
            <w:tcW w:w="3685" w:type="dxa"/>
            <w:vAlign w:val="center"/>
          </w:tcPr>
          <w:p w14:paraId="57840EEB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是</w:t>
            </w:r>
          </w:p>
        </w:tc>
        <w:tc>
          <w:tcPr>
            <w:tcW w:w="788" w:type="dxa"/>
            <w:vAlign w:val="center"/>
          </w:tcPr>
          <w:p w14:paraId="60A5B196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5</w:t>
            </w:r>
          </w:p>
        </w:tc>
      </w:tr>
      <w:tr w14:paraId="38DE5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0" w:type="auto"/>
            <w:vMerge w:val="continue"/>
          </w:tcPr>
          <w:p w14:paraId="5CBB6618">
            <w:pPr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0" w:type="auto"/>
            <w:vMerge w:val="continue"/>
          </w:tcPr>
          <w:p w14:paraId="4E9A0F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Align w:val="center"/>
          </w:tcPr>
          <w:p w14:paraId="6B21B09B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否</w:t>
            </w:r>
          </w:p>
        </w:tc>
        <w:tc>
          <w:tcPr>
            <w:tcW w:w="788" w:type="dxa"/>
            <w:vAlign w:val="center"/>
          </w:tcPr>
          <w:p w14:paraId="5C08866C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0</w:t>
            </w:r>
          </w:p>
        </w:tc>
      </w:tr>
      <w:tr w14:paraId="714B2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271" w:type="dxa"/>
            <w:vMerge w:val="restart"/>
            <w:vAlign w:val="center"/>
          </w:tcPr>
          <w:p w14:paraId="1AD6AE03">
            <w:pPr>
              <w:spacing w:line="480" w:lineRule="exact"/>
              <w:rPr>
                <w:rFonts w:ascii="Times New Roman" w:hAnsi="Times New Roman" w:eastAsia="仿宋_GB2312" w:cs="Times New Roman"/>
                <w:b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szCs w:val="21"/>
              </w:rPr>
              <w:t>院赛组织实施（10分）</w:t>
            </w:r>
          </w:p>
        </w:tc>
        <w:tc>
          <w:tcPr>
            <w:tcW w:w="2552" w:type="dxa"/>
            <w:vMerge w:val="restart"/>
            <w:vAlign w:val="center"/>
          </w:tcPr>
          <w:p w14:paraId="5D92B39A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周期内是否举办院赛</w:t>
            </w:r>
          </w:p>
        </w:tc>
        <w:tc>
          <w:tcPr>
            <w:tcW w:w="3685" w:type="dxa"/>
            <w:vAlign w:val="center"/>
          </w:tcPr>
          <w:p w14:paraId="54B5D08E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是</w:t>
            </w:r>
          </w:p>
        </w:tc>
        <w:tc>
          <w:tcPr>
            <w:tcW w:w="788" w:type="dxa"/>
            <w:vAlign w:val="center"/>
          </w:tcPr>
          <w:p w14:paraId="425ED8B3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5</w:t>
            </w:r>
          </w:p>
        </w:tc>
      </w:tr>
      <w:tr w14:paraId="49A87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0" w:type="auto"/>
            <w:vMerge w:val="continue"/>
          </w:tcPr>
          <w:p w14:paraId="6E5EDC5A">
            <w:pPr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0" w:type="auto"/>
            <w:vMerge w:val="continue"/>
          </w:tcPr>
          <w:p w14:paraId="58431F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Align w:val="center"/>
          </w:tcPr>
          <w:p w14:paraId="131F40C3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否</w:t>
            </w:r>
          </w:p>
        </w:tc>
        <w:tc>
          <w:tcPr>
            <w:tcW w:w="788" w:type="dxa"/>
            <w:vAlign w:val="center"/>
          </w:tcPr>
          <w:p w14:paraId="74E2906D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0</w:t>
            </w:r>
          </w:p>
        </w:tc>
      </w:tr>
      <w:tr w14:paraId="06A95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0" w:type="auto"/>
            <w:vMerge w:val="continue"/>
          </w:tcPr>
          <w:p w14:paraId="32F072FF">
            <w:pPr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0608727C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是否获奖作品信息在全院范围公示，有监督投诉机制</w:t>
            </w:r>
          </w:p>
        </w:tc>
        <w:tc>
          <w:tcPr>
            <w:tcW w:w="3685" w:type="dxa"/>
            <w:vAlign w:val="center"/>
          </w:tcPr>
          <w:p w14:paraId="3919DCF9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是</w:t>
            </w:r>
          </w:p>
        </w:tc>
        <w:tc>
          <w:tcPr>
            <w:tcW w:w="788" w:type="dxa"/>
            <w:vAlign w:val="center"/>
          </w:tcPr>
          <w:p w14:paraId="4DD18DE1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5</w:t>
            </w:r>
          </w:p>
        </w:tc>
      </w:tr>
      <w:tr w14:paraId="303ED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vMerge w:val="continue"/>
          </w:tcPr>
          <w:p w14:paraId="39A3B499">
            <w:pPr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0" w:type="auto"/>
            <w:vMerge w:val="continue"/>
          </w:tcPr>
          <w:p w14:paraId="66BA96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Align w:val="center"/>
          </w:tcPr>
          <w:p w14:paraId="2F3AB7CD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否</w:t>
            </w:r>
          </w:p>
        </w:tc>
        <w:tc>
          <w:tcPr>
            <w:tcW w:w="788" w:type="dxa"/>
            <w:vAlign w:val="center"/>
          </w:tcPr>
          <w:p w14:paraId="1E922F48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0</w:t>
            </w:r>
          </w:p>
        </w:tc>
      </w:tr>
      <w:tr w14:paraId="32FEA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271" w:type="dxa"/>
            <w:vMerge w:val="restart"/>
            <w:vAlign w:val="center"/>
          </w:tcPr>
          <w:p w14:paraId="00ABA2F6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szCs w:val="21"/>
              </w:rPr>
              <w:t>校级赛事参与程度（35分）</w:t>
            </w:r>
          </w:p>
        </w:tc>
        <w:tc>
          <w:tcPr>
            <w:tcW w:w="2552" w:type="dxa"/>
            <w:vMerge w:val="restart"/>
            <w:vAlign w:val="center"/>
          </w:tcPr>
          <w:p w14:paraId="53FEF506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参赛学生人数占学院学生总数比例</w:t>
            </w:r>
          </w:p>
        </w:tc>
        <w:tc>
          <w:tcPr>
            <w:tcW w:w="3685" w:type="dxa"/>
            <w:vAlign w:val="center"/>
          </w:tcPr>
          <w:p w14:paraId="54A664D4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10%（含）以上</w:t>
            </w:r>
          </w:p>
        </w:tc>
        <w:tc>
          <w:tcPr>
            <w:tcW w:w="788" w:type="dxa"/>
            <w:vAlign w:val="center"/>
          </w:tcPr>
          <w:p w14:paraId="482BD528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15</w:t>
            </w:r>
          </w:p>
        </w:tc>
      </w:tr>
      <w:tr w14:paraId="6CAA4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0" w:type="auto"/>
            <w:vMerge w:val="continue"/>
          </w:tcPr>
          <w:p w14:paraId="7D06CE62">
            <w:pPr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0" w:type="auto"/>
            <w:vMerge w:val="continue"/>
          </w:tcPr>
          <w:p w14:paraId="6828EE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Align w:val="center"/>
          </w:tcPr>
          <w:p w14:paraId="7D16081F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5%（含）以上，10%（不含）以下</w:t>
            </w:r>
          </w:p>
        </w:tc>
        <w:tc>
          <w:tcPr>
            <w:tcW w:w="788" w:type="dxa"/>
            <w:vAlign w:val="center"/>
          </w:tcPr>
          <w:p w14:paraId="47C07BEC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10</w:t>
            </w:r>
          </w:p>
        </w:tc>
      </w:tr>
      <w:tr w14:paraId="08D67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0" w:type="auto"/>
            <w:vMerge w:val="continue"/>
          </w:tcPr>
          <w:p w14:paraId="4848B510">
            <w:pPr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0" w:type="auto"/>
            <w:vMerge w:val="continue"/>
          </w:tcPr>
          <w:p w14:paraId="4C5F0E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Align w:val="center"/>
          </w:tcPr>
          <w:p w14:paraId="43C52E23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2%（含）以上，5%（不含）以下</w:t>
            </w:r>
          </w:p>
        </w:tc>
        <w:tc>
          <w:tcPr>
            <w:tcW w:w="788" w:type="dxa"/>
            <w:vAlign w:val="center"/>
          </w:tcPr>
          <w:p w14:paraId="45D81276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5</w:t>
            </w:r>
          </w:p>
        </w:tc>
      </w:tr>
      <w:tr w14:paraId="1F33E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0" w:type="auto"/>
            <w:vMerge w:val="continue"/>
          </w:tcPr>
          <w:p w14:paraId="29B63CFC">
            <w:pPr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0" w:type="auto"/>
            <w:vMerge w:val="continue"/>
          </w:tcPr>
          <w:p w14:paraId="596F98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Align w:val="center"/>
          </w:tcPr>
          <w:p w14:paraId="5DB292AB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2%以下</w:t>
            </w:r>
          </w:p>
        </w:tc>
        <w:tc>
          <w:tcPr>
            <w:tcW w:w="788" w:type="dxa"/>
            <w:vAlign w:val="center"/>
          </w:tcPr>
          <w:p w14:paraId="4E704060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0</w:t>
            </w:r>
          </w:p>
        </w:tc>
      </w:tr>
      <w:tr w14:paraId="4C73E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0" w:type="auto"/>
            <w:vMerge w:val="continue"/>
          </w:tcPr>
          <w:p w14:paraId="67A81987">
            <w:pPr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0B24D688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指导教师人数占在职专任教师总数比例</w:t>
            </w:r>
          </w:p>
        </w:tc>
        <w:tc>
          <w:tcPr>
            <w:tcW w:w="3685" w:type="dxa"/>
            <w:vAlign w:val="center"/>
          </w:tcPr>
          <w:p w14:paraId="0D9B0412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5%（含）以上</w:t>
            </w:r>
          </w:p>
        </w:tc>
        <w:tc>
          <w:tcPr>
            <w:tcW w:w="788" w:type="dxa"/>
            <w:vAlign w:val="center"/>
          </w:tcPr>
          <w:p w14:paraId="587890C7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10</w:t>
            </w:r>
          </w:p>
        </w:tc>
      </w:tr>
      <w:tr w14:paraId="5B383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vMerge w:val="continue"/>
          </w:tcPr>
          <w:p w14:paraId="080130E3">
            <w:pPr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0" w:type="auto"/>
            <w:vMerge w:val="continue"/>
          </w:tcPr>
          <w:p w14:paraId="6582B3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Align w:val="center"/>
          </w:tcPr>
          <w:p w14:paraId="39F0743E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2%（含）以上，5%（不含）以下</w:t>
            </w:r>
          </w:p>
        </w:tc>
        <w:tc>
          <w:tcPr>
            <w:tcW w:w="788" w:type="dxa"/>
            <w:vAlign w:val="center"/>
          </w:tcPr>
          <w:p w14:paraId="496609EB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5</w:t>
            </w:r>
          </w:p>
        </w:tc>
      </w:tr>
      <w:tr w14:paraId="213EE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0" w:type="auto"/>
            <w:vMerge w:val="continue"/>
          </w:tcPr>
          <w:p w14:paraId="5300E56F">
            <w:pPr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0" w:type="auto"/>
            <w:vMerge w:val="continue"/>
          </w:tcPr>
          <w:p w14:paraId="1537E4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Align w:val="center"/>
          </w:tcPr>
          <w:p w14:paraId="70B609DA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2%以下</w:t>
            </w:r>
          </w:p>
        </w:tc>
        <w:tc>
          <w:tcPr>
            <w:tcW w:w="788" w:type="dxa"/>
            <w:vAlign w:val="center"/>
          </w:tcPr>
          <w:p w14:paraId="4622FADA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0</w:t>
            </w:r>
          </w:p>
        </w:tc>
      </w:tr>
      <w:tr w14:paraId="414B9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0" w:type="auto"/>
            <w:vMerge w:val="continue"/>
          </w:tcPr>
          <w:p w14:paraId="21F2BAC2">
            <w:pPr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40D3FE61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参赛项目数与学院学生总数比例</w:t>
            </w:r>
          </w:p>
        </w:tc>
        <w:tc>
          <w:tcPr>
            <w:tcW w:w="3685" w:type="dxa"/>
            <w:vAlign w:val="center"/>
          </w:tcPr>
          <w:p w14:paraId="54D21ECD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1%（含）以上</w:t>
            </w:r>
          </w:p>
        </w:tc>
        <w:tc>
          <w:tcPr>
            <w:tcW w:w="788" w:type="dxa"/>
            <w:vAlign w:val="center"/>
          </w:tcPr>
          <w:p w14:paraId="51B7A7B1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10</w:t>
            </w:r>
          </w:p>
        </w:tc>
      </w:tr>
      <w:tr w14:paraId="65651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0" w:type="auto"/>
            <w:vMerge w:val="continue"/>
          </w:tcPr>
          <w:p w14:paraId="6AE6EB80">
            <w:pPr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0" w:type="auto"/>
            <w:vMerge w:val="continue"/>
          </w:tcPr>
          <w:p w14:paraId="2764AA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Align w:val="center"/>
          </w:tcPr>
          <w:p w14:paraId="50E678CC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0.5%（含）以上，1%（含）以下</w:t>
            </w:r>
          </w:p>
        </w:tc>
        <w:tc>
          <w:tcPr>
            <w:tcW w:w="788" w:type="dxa"/>
            <w:vAlign w:val="center"/>
          </w:tcPr>
          <w:p w14:paraId="745CFFE1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5</w:t>
            </w:r>
          </w:p>
        </w:tc>
      </w:tr>
      <w:tr w14:paraId="264A0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0" w:type="auto"/>
            <w:vMerge w:val="continue"/>
          </w:tcPr>
          <w:p w14:paraId="5B00F546">
            <w:pPr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0" w:type="auto"/>
            <w:vMerge w:val="continue"/>
          </w:tcPr>
          <w:p w14:paraId="33FA5F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Align w:val="center"/>
          </w:tcPr>
          <w:p w14:paraId="0F6B07CA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0.5%以下</w:t>
            </w:r>
          </w:p>
        </w:tc>
        <w:tc>
          <w:tcPr>
            <w:tcW w:w="788" w:type="dxa"/>
            <w:vAlign w:val="center"/>
          </w:tcPr>
          <w:p w14:paraId="4800F81D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0</w:t>
            </w:r>
          </w:p>
        </w:tc>
      </w:tr>
      <w:tr w14:paraId="155D4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71" w:type="dxa"/>
            <w:vMerge w:val="restart"/>
            <w:vAlign w:val="center"/>
          </w:tcPr>
          <w:p w14:paraId="4610AFEB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szCs w:val="21"/>
              </w:rPr>
              <w:t>评审过程（15分）</w:t>
            </w:r>
          </w:p>
        </w:tc>
        <w:tc>
          <w:tcPr>
            <w:tcW w:w="2552" w:type="dxa"/>
            <w:vMerge w:val="restart"/>
            <w:vAlign w:val="center"/>
          </w:tcPr>
          <w:p w14:paraId="2C3732EE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是否制定《评审规则》并有规范化评审程序</w:t>
            </w:r>
          </w:p>
        </w:tc>
        <w:tc>
          <w:tcPr>
            <w:tcW w:w="3685" w:type="dxa"/>
            <w:vAlign w:val="center"/>
          </w:tcPr>
          <w:p w14:paraId="311A04CD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是</w:t>
            </w:r>
          </w:p>
        </w:tc>
        <w:tc>
          <w:tcPr>
            <w:tcW w:w="788" w:type="dxa"/>
            <w:vAlign w:val="center"/>
          </w:tcPr>
          <w:p w14:paraId="381EB519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5</w:t>
            </w:r>
          </w:p>
        </w:tc>
      </w:tr>
      <w:tr w14:paraId="66F9B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0" w:type="auto"/>
            <w:vMerge w:val="continue"/>
          </w:tcPr>
          <w:p w14:paraId="69626803">
            <w:pPr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0" w:type="auto"/>
            <w:vMerge w:val="continue"/>
          </w:tcPr>
          <w:p w14:paraId="17341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Align w:val="center"/>
          </w:tcPr>
          <w:p w14:paraId="769266F0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否</w:t>
            </w:r>
          </w:p>
        </w:tc>
        <w:tc>
          <w:tcPr>
            <w:tcW w:w="788" w:type="dxa"/>
            <w:vAlign w:val="center"/>
          </w:tcPr>
          <w:p w14:paraId="18C3F606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0</w:t>
            </w:r>
          </w:p>
        </w:tc>
      </w:tr>
      <w:tr w14:paraId="62746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0" w:type="auto"/>
            <w:vMerge w:val="continue"/>
          </w:tcPr>
          <w:p w14:paraId="72EE1D43">
            <w:pPr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55E1B87A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是否有规范化评审记录</w:t>
            </w:r>
          </w:p>
        </w:tc>
        <w:tc>
          <w:tcPr>
            <w:tcW w:w="3685" w:type="dxa"/>
            <w:vAlign w:val="center"/>
          </w:tcPr>
          <w:p w14:paraId="009F1990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是</w:t>
            </w:r>
          </w:p>
        </w:tc>
        <w:tc>
          <w:tcPr>
            <w:tcW w:w="788" w:type="dxa"/>
            <w:vAlign w:val="center"/>
          </w:tcPr>
          <w:p w14:paraId="38DBA54E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5</w:t>
            </w:r>
          </w:p>
        </w:tc>
      </w:tr>
      <w:tr w14:paraId="24707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0" w:type="auto"/>
            <w:vMerge w:val="continue"/>
          </w:tcPr>
          <w:p w14:paraId="78A9D9BE">
            <w:pPr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0" w:type="auto"/>
            <w:vMerge w:val="continue"/>
          </w:tcPr>
          <w:p w14:paraId="1D9A46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Align w:val="center"/>
          </w:tcPr>
          <w:p w14:paraId="08969D72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否</w:t>
            </w:r>
          </w:p>
        </w:tc>
        <w:tc>
          <w:tcPr>
            <w:tcW w:w="788" w:type="dxa"/>
            <w:vAlign w:val="center"/>
          </w:tcPr>
          <w:p w14:paraId="1589869D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0</w:t>
            </w:r>
          </w:p>
        </w:tc>
      </w:tr>
      <w:tr w14:paraId="64C30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0" w:type="auto"/>
            <w:vMerge w:val="continue"/>
          </w:tcPr>
          <w:p w14:paraId="4A28D7EC">
            <w:pPr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7591657E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是否有公开展示环节</w:t>
            </w:r>
          </w:p>
        </w:tc>
        <w:tc>
          <w:tcPr>
            <w:tcW w:w="3685" w:type="dxa"/>
            <w:vAlign w:val="center"/>
          </w:tcPr>
          <w:p w14:paraId="727E1FE0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是</w:t>
            </w:r>
          </w:p>
        </w:tc>
        <w:tc>
          <w:tcPr>
            <w:tcW w:w="788" w:type="dxa"/>
            <w:vAlign w:val="center"/>
          </w:tcPr>
          <w:p w14:paraId="21B3C99B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5</w:t>
            </w:r>
          </w:p>
        </w:tc>
      </w:tr>
      <w:tr w14:paraId="0F674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0" w:type="auto"/>
            <w:vMerge w:val="continue"/>
          </w:tcPr>
          <w:p w14:paraId="6326E9FC">
            <w:pPr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0" w:type="auto"/>
            <w:vMerge w:val="continue"/>
          </w:tcPr>
          <w:p w14:paraId="1EC033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Align w:val="center"/>
          </w:tcPr>
          <w:p w14:paraId="27AF90E8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否</w:t>
            </w:r>
          </w:p>
        </w:tc>
        <w:tc>
          <w:tcPr>
            <w:tcW w:w="788" w:type="dxa"/>
            <w:vAlign w:val="center"/>
          </w:tcPr>
          <w:p w14:paraId="0BD53A01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0</w:t>
            </w:r>
          </w:p>
        </w:tc>
      </w:tr>
      <w:tr w14:paraId="6F88C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71" w:type="dxa"/>
            <w:vMerge w:val="restart"/>
            <w:vAlign w:val="center"/>
          </w:tcPr>
          <w:p w14:paraId="1B4591E3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szCs w:val="21"/>
              </w:rPr>
              <w:t>竞赛氛围及宣传展示（20分）</w:t>
            </w:r>
          </w:p>
        </w:tc>
        <w:tc>
          <w:tcPr>
            <w:tcW w:w="2552" w:type="dxa"/>
            <w:vMerge w:val="restart"/>
            <w:vAlign w:val="center"/>
          </w:tcPr>
          <w:p w14:paraId="778B6DCA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媒体宣传情况</w:t>
            </w:r>
          </w:p>
        </w:tc>
        <w:tc>
          <w:tcPr>
            <w:tcW w:w="3685" w:type="dxa"/>
            <w:vAlign w:val="center"/>
          </w:tcPr>
          <w:p w14:paraId="4B1CD338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校级媒体报道</w:t>
            </w:r>
          </w:p>
        </w:tc>
        <w:tc>
          <w:tcPr>
            <w:tcW w:w="788" w:type="dxa"/>
            <w:vAlign w:val="center"/>
          </w:tcPr>
          <w:p w14:paraId="775FD7F2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15</w:t>
            </w:r>
          </w:p>
        </w:tc>
      </w:tr>
      <w:tr w14:paraId="557D8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0" w:type="auto"/>
            <w:vMerge w:val="continue"/>
          </w:tcPr>
          <w:p w14:paraId="3D9051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 w:val="continue"/>
          </w:tcPr>
          <w:p w14:paraId="08EC1E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Align w:val="center"/>
          </w:tcPr>
          <w:p w14:paraId="4E976010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院级媒体报道</w:t>
            </w:r>
          </w:p>
        </w:tc>
        <w:tc>
          <w:tcPr>
            <w:tcW w:w="788" w:type="dxa"/>
            <w:vAlign w:val="center"/>
          </w:tcPr>
          <w:p w14:paraId="6D0B010C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10</w:t>
            </w:r>
          </w:p>
        </w:tc>
      </w:tr>
      <w:tr w14:paraId="00E9A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0" w:type="auto"/>
            <w:vMerge w:val="continue"/>
          </w:tcPr>
          <w:p w14:paraId="7B57F0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 w:val="continue"/>
          </w:tcPr>
          <w:p w14:paraId="2B0927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Align w:val="center"/>
          </w:tcPr>
          <w:p w14:paraId="40ADE7CD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部门级媒体报道</w:t>
            </w:r>
          </w:p>
        </w:tc>
        <w:tc>
          <w:tcPr>
            <w:tcW w:w="788" w:type="dxa"/>
            <w:vAlign w:val="center"/>
          </w:tcPr>
          <w:p w14:paraId="75843AFB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5</w:t>
            </w:r>
          </w:p>
        </w:tc>
      </w:tr>
      <w:tr w14:paraId="1E298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0" w:type="auto"/>
            <w:vMerge w:val="continue"/>
          </w:tcPr>
          <w:p w14:paraId="606AE9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 w:val="continue"/>
          </w:tcPr>
          <w:p w14:paraId="3BBA3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Align w:val="center"/>
          </w:tcPr>
          <w:p w14:paraId="1C59F64D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无</w:t>
            </w:r>
          </w:p>
        </w:tc>
        <w:tc>
          <w:tcPr>
            <w:tcW w:w="788" w:type="dxa"/>
            <w:vAlign w:val="center"/>
          </w:tcPr>
          <w:p w14:paraId="6877A59E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0</w:t>
            </w:r>
          </w:p>
        </w:tc>
      </w:tr>
      <w:tr w14:paraId="1D51F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0" w:type="auto"/>
            <w:vMerge w:val="continue"/>
          </w:tcPr>
          <w:p w14:paraId="33A04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4036405A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典型参赛学生或作品、指导老师是否得到院级媒体专项报道</w:t>
            </w:r>
          </w:p>
        </w:tc>
        <w:tc>
          <w:tcPr>
            <w:tcW w:w="3685" w:type="dxa"/>
            <w:vAlign w:val="center"/>
          </w:tcPr>
          <w:p w14:paraId="580056F9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是</w:t>
            </w:r>
          </w:p>
        </w:tc>
        <w:tc>
          <w:tcPr>
            <w:tcW w:w="788" w:type="dxa"/>
            <w:vAlign w:val="center"/>
          </w:tcPr>
          <w:p w14:paraId="62AAB228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5</w:t>
            </w:r>
          </w:p>
        </w:tc>
      </w:tr>
      <w:tr w14:paraId="18DFE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vMerge w:val="continue"/>
          </w:tcPr>
          <w:p w14:paraId="2AE8C1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 w:val="continue"/>
          </w:tcPr>
          <w:p w14:paraId="3CC12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Align w:val="center"/>
          </w:tcPr>
          <w:p w14:paraId="5D56A407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否</w:t>
            </w:r>
          </w:p>
        </w:tc>
        <w:tc>
          <w:tcPr>
            <w:tcW w:w="788" w:type="dxa"/>
            <w:vAlign w:val="center"/>
          </w:tcPr>
          <w:p w14:paraId="0E37F260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0</w:t>
            </w:r>
          </w:p>
        </w:tc>
      </w:tr>
      <w:bookmarkEnd w:id="0"/>
    </w:tbl>
    <w:p w14:paraId="1F162F1C">
      <w:pPr>
        <w:spacing w:line="480" w:lineRule="exact"/>
        <w:rPr>
          <w:rFonts w:ascii="Times New Roman" w:hAnsi="Times New Roman" w:eastAsia="仿宋_GB2312" w:cs="Times New Roman"/>
          <w:sz w:val="24"/>
          <w:szCs w:val="24"/>
        </w:rPr>
      </w:pPr>
    </w:p>
    <w:p w14:paraId="303622E0">
      <w:pPr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br w:type="page"/>
      </w:r>
    </w:p>
    <w:p w14:paraId="2E20F569">
      <w:pPr>
        <w:spacing w:line="480" w:lineRule="exact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附件2：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2268"/>
        <w:gridCol w:w="2127"/>
        <w:gridCol w:w="1134"/>
        <w:gridCol w:w="1071"/>
      </w:tblGrid>
      <w:tr w14:paraId="78B8B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5"/>
            <w:vAlign w:val="center"/>
          </w:tcPr>
          <w:p w14:paraId="41584C5A">
            <w:pPr>
              <w:spacing w:line="480" w:lineRule="exact"/>
              <w:jc w:val="center"/>
              <w:rPr>
                <w:rFonts w:ascii="Times New Roman" w:hAnsi="Times New Roman" w:eastAsia="方正小标宋简体" w:cs="Times New Roman"/>
                <w:sz w:val="36"/>
                <w:szCs w:val="36"/>
              </w:rPr>
            </w:pPr>
            <w:r>
              <w:rPr>
                <w:rFonts w:ascii="Times New Roman" w:hAnsi="Times New Roman" w:eastAsia="方正小标宋简体" w:cs="Times New Roman"/>
                <w:sz w:val="36"/>
                <w:szCs w:val="36"/>
              </w:rPr>
              <w:t>第二十四届“创新杯”竞赛院级赛事组织实施情况评价表</w:t>
            </w:r>
          </w:p>
        </w:tc>
      </w:tr>
      <w:tr w14:paraId="2CBE9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 w14:paraId="4EBF09FD"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学院学生总数</w:t>
            </w:r>
          </w:p>
        </w:tc>
        <w:tc>
          <w:tcPr>
            <w:tcW w:w="2268" w:type="dxa"/>
            <w:vAlign w:val="center"/>
          </w:tcPr>
          <w:p w14:paraId="5C36CB95"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065E805F"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在职专任教师总数</w:t>
            </w:r>
          </w:p>
        </w:tc>
        <w:tc>
          <w:tcPr>
            <w:tcW w:w="2205" w:type="dxa"/>
            <w:gridSpan w:val="2"/>
            <w:vAlign w:val="center"/>
          </w:tcPr>
          <w:p w14:paraId="392BA510"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 w14:paraId="377FB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 w14:paraId="30A5AAED"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参赛学生人数</w:t>
            </w:r>
          </w:p>
        </w:tc>
        <w:tc>
          <w:tcPr>
            <w:tcW w:w="2268" w:type="dxa"/>
            <w:vAlign w:val="center"/>
          </w:tcPr>
          <w:p w14:paraId="4FC7E946"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03EF65BA"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参赛学生人数占学院学生总数</w:t>
            </w:r>
          </w:p>
        </w:tc>
        <w:tc>
          <w:tcPr>
            <w:tcW w:w="2205" w:type="dxa"/>
            <w:gridSpan w:val="2"/>
            <w:vAlign w:val="center"/>
          </w:tcPr>
          <w:p w14:paraId="64C86292"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 w14:paraId="6D709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 w14:paraId="2E846A0E"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指导教师人数</w:t>
            </w:r>
          </w:p>
        </w:tc>
        <w:tc>
          <w:tcPr>
            <w:tcW w:w="2268" w:type="dxa"/>
            <w:vAlign w:val="center"/>
          </w:tcPr>
          <w:p w14:paraId="0E484452"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54D6B7A8"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指导教师人数占在职专任教师总数比例</w:t>
            </w:r>
          </w:p>
        </w:tc>
        <w:tc>
          <w:tcPr>
            <w:tcW w:w="2205" w:type="dxa"/>
            <w:gridSpan w:val="2"/>
            <w:vAlign w:val="center"/>
          </w:tcPr>
          <w:p w14:paraId="7A68ACAD"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 w14:paraId="797E5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 w14:paraId="335C4B85"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参赛项目总数</w:t>
            </w:r>
          </w:p>
        </w:tc>
        <w:tc>
          <w:tcPr>
            <w:tcW w:w="2268" w:type="dxa"/>
            <w:vAlign w:val="center"/>
          </w:tcPr>
          <w:p w14:paraId="3DB22685"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4FB26D22"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参赛项目总数与学院学生总数比例</w:t>
            </w:r>
          </w:p>
        </w:tc>
        <w:tc>
          <w:tcPr>
            <w:tcW w:w="2205" w:type="dxa"/>
            <w:gridSpan w:val="2"/>
            <w:vAlign w:val="center"/>
          </w:tcPr>
          <w:p w14:paraId="08CC0DA1"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 w14:paraId="10C53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 w14:paraId="6A5BAC69"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szCs w:val="21"/>
              </w:rPr>
              <w:t>一级指标</w:t>
            </w:r>
          </w:p>
        </w:tc>
        <w:tc>
          <w:tcPr>
            <w:tcW w:w="2268" w:type="dxa"/>
            <w:vAlign w:val="center"/>
          </w:tcPr>
          <w:p w14:paraId="172557B5"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szCs w:val="21"/>
              </w:rPr>
              <w:t>二级指标</w:t>
            </w:r>
          </w:p>
        </w:tc>
        <w:tc>
          <w:tcPr>
            <w:tcW w:w="2127" w:type="dxa"/>
            <w:vAlign w:val="center"/>
          </w:tcPr>
          <w:p w14:paraId="11BABD3D"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szCs w:val="21"/>
              </w:rPr>
              <w:t>评分标准</w:t>
            </w:r>
          </w:p>
        </w:tc>
        <w:tc>
          <w:tcPr>
            <w:tcW w:w="1134" w:type="dxa"/>
            <w:vAlign w:val="center"/>
          </w:tcPr>
          <w:p w14:paraId="1F7D7E4D"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szCs w:val="21"/>
              </w:rPr>
              <w:t>分值</w:t>
            </w:r>
          </w:p>
        </w:tc>
        <w:tc>
          <w:tcPr>
            <w:tcW w:w="1071" w:type="dxa"/>
            <w:vAlign w:val="center"/>
          </w:tcPr>
          <w:p w14:paraId="4AFF03EA"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szCs w:val="21"/>
              </w:rPr>
              <w:t>自评分</w:t>
            </w:r>
          </w:p>
        </w:tc>
      </w:tr>
      <w:tr w14:paraId="5FEC5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5" w:type="dxa"/>
            <w:gridSpan w:val="4"/>
            <w:vAlign w:val="center"/>
          </w:tcPr>
          <w:p w14:paraId="4C38057D"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总分</w:t>
            </w:r>
          </w:p>
        </w:tc>
        <w:tc>
          <w:tcPr>
            <w:tcW w:w="1071" w:type="dxa"/>
            <w:vAlign w:val="center"/>
          </w:tcPr>
          <w:p w14:paraId="5758AF38"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 w14:paraId="4B848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restart"/>
            <w:vAlign w:val="center"/>
          </w:tcPr>
          <w:p w14:paraId="554FDA0C"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szCs w:val="21"/>
              </w:rPr>
              <w:t>学院政策支持（20分）</w:t>
            </w:r>
          </w:p>
        </w:tc>
        <w:tc>
          <w:tcPr>
            <w:tcW w:w="2268" w:type="dxa"/>
            <w:vMerge w:val="restart"/>
            <w:vAlign w:val="center"/>
          </w:tcPr>
          <w:p w14:paraId="52165B4A"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是否正式下发院赛相关工作实施意见、通知等文件</w:t>
            </w:r>
          </w:p>
        </w:tc>
        <w:tc>
          <w:tcPr>
            <w:tcW w:w="2127" w:type="dxa"/>
            <w:vAlign w:val="center"/>
          </w:tcPr>
          <w:p w14:paraId="408DD8CA"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学院院级层面或多部门下发正式文件</w:t>
            </w:r>
          </w:p>
        </w:tc>
        <w:tc>
          <w:tcPr>
            <w:tcW w:w="1134" w:type="dxa"/>
            <w:vAlign w:val="center"/>
          </w:tcPr>
          <w:p w14:paraId="6F516820"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10</w:t>
            </w:r>
          </w:p>
        </w:tc>
        <w:tc>
          <w:tcPr>
            <w:tcW w:w="1071" w:type="dxa"/>
            <w:vAlign w:val="center"/>
          </w:tcPr>
          <w:p w14:paraId="69336551"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 w14:paraId="051AE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63D2AD59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0" w:type="auto"/>
            <w:vMerge w:val="continue"/>
          </w:tcPr>
          <w:p w14:paraId="61A829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14:paraId="1F60C1B7"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部门单独发文</w:t>
            </w:r>
          </w:p>
        </w:tc>
        <w:tc>
          <w:tcPr>
            <w:tcW w:w="1134" w:type="dxa"/>
            <w:vAlign w:val="center"/>
          </w:tcPr>
          <w:p w14:paraId="4BB26D39"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5</w:t>
            </w:r>
          </w:p>
        </w:tc>
        <w:tc>
          <w:tcPr>
            <w:tcW w:w="1071" w:type="dxa"/>
            <w:vAlign w:val="center"/>
          </w:tcPr>
          <w:p w14:paraId="03318AA3"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 w14:paraId="45322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354CB20B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0" w:type="auto"/>
            <w:vMerge w:val="continue"/>
          </w:tcPr>
          <w:p w14:paraId="6F8DD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14:paraId="75E8A15C"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否</w:t>
            </w:r>
          </w:p>
        </w:tc>
        <w:tc>
          <w:tcPr>
            <w:tcW w:w="1134" w:type="dxa"/>
            <w:vAlign w:val="center"/>
          </w:tcPr>
          <w:p w14:paraId="70928C64"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0</w:t>
            </w:r>
          </w:p>
        </w:tc>
        <w:tc>
          <w:tcPr>
            <w:tcW w:w="1071" w:type="dxa"/>
            <w:vAlign w:val="center"/>
          </w:tcPr>
          <w:p w14:paraId="26D1C5FC"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 w14:paraId="59B42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0" w:type="auto"/>
            <w:vMerge w:val="continue"/>
          </w:tcPr>
          <w:p w14:paraId="40DCC53F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25A0AF9C"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是否制定政策激励师生参与创新创业系列竞赛</w:t>
            </w:r>
          </w:p>
        </w:tc>
        <w:tc>
          <w:tcPr>
            <w:tcW w:w="2127" w:type="dxa"/>
            <w:vAlign w:val="center"/>
          </w:tcPr>
          <w:p w14:paraId="597CC7BE"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是</w:t>
            </w:r>
          </w:p>
        </w:tc>
        <w:tc>
          <w:tcPr>
            <w:tcW w:w="1134" w:type="dxa"/>
            <w:vAlign w:val="center"/>
          </w:tcPr>
          <w:p w14:paraId="07A67BE1"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5</w:t>
            </w:r>
          </w:p>
        </w:tc>
        <w:tc>
          <w:tcPr>
            <w:tcW w:w="1071" w:type="dxa"/>
            <w:vAlign w:val="center"/>
          </w:tcPr>
          <w:p w14:paraId="1DEE8F16"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 w14:paraId="3EB3C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150C3C53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0" w:type="auto"/>
            <w:vMerge w:val="continue"/>
          </w:tcPr>
          <w:p w14:paraId="48E229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14:paraId="7547D0E0"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否</w:t>
            </w:r>
          </w:p>
        </w:tc>
        <w:tc>
          <w:tcPr>
            <w:tcW w:w="1134" w:type="dxa"/>
            <w:vAlign w:val="center"/>
          </w:tcPr>
          <w:p w14:paraId="4A411880"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0</w:t>
            </w:r>
          </w:p>
        </w:tc>
        <w:tc>
          <w:tcPr>
            <w:tcW w:w="1071" w:type="dxa"/>
            <w:vAlign w:val="center"/>
          </w:tcPr>
          <w:p w14:paraId="2B710A73"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 w14:paraId="40D86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0" w:type="auto"/>
            <w:vMerge w:val="continue"/>
          </w:tcPr>
          <w:p w14:paraId="0EB1FA33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5B36E684"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是否对学生项目培育设置院级专项经费支持</w:t>
            </w:r>
          </w:p>
        </w:tc>
        <w:tc>
          <w:tcPr>
            <w:tcW w:w="2127" w:type="dxa"/>
            <w:vAlign w:val="center"/>
          </w:tcPr>
          <w:p w14:paraId="5058D60F"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是</w:t>
            </w:r>
          </w:p>
        </w:tc>
        <w:tc>
          <w:tcPr>
            <w:tcW w:w="1134" w:type="dxa"/>
            <w:vAlign w:val="center"/>
          </w:tcPr>
          <w:p w14:paraId="7757CF9A"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5</w:t>
            </w:r>
          </w:p>
        </w:tc>
        <w:tc>
          <w:tcPr>
            <w:tcW w:w="1071" w:type="dxa"/>
            <w:vAlign w:val="center"/>
          </w:tcPr>
          <w:p w14:paraId="7A72380E"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 w14:paraId="74A77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19A21413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0" w:type="auto"/>
            <w:vMerge w:val="continue"/>
          </w:tcPr>
          <w:p w14:paraId="02418D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14:paraId="482EFF64"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否</w:t>
            </w:r>
          </w:p>
        </w:tc>
        <w:tc>
          <w:tcPr>
            <w:tcW w:w="1134" w:type="dxa"/>
            <w:vAlign w:val="center"/>
          </w:tcPr>
          <w:p w14:paraId="2AF8F3D6"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0</w:t>
            </w:r>
          </w:p>
        </w:tc>
        <w:tc>
          <w:tcPr>
            <w:tcW w:w="1071" w:type="dxa"/>
            <w:vAlign w:val="center"/>
          </w:tcPr>
          <w:p w14:paraId="3A9B4BBD"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 w14:paraId="4372A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restart"/>
            <w:vAlign w:val="center"/>
          </w:tcPr>
          <w:p w14:paraId="35541807"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szCs w:val="21"/>
              </w:rPr>
              <w:t>院赛组织实施（10分）</w:t>
            </w:r>
          </w:p>
        </w:tc>
        <w:tc>
          <w:tcPr>
            <w:tcW w:w="2268" w:type="dxa"/>
            <w:vMerge w:val="restart"/>
            <w:vAlign w:val="center"/>
          </w:tcPr>
          <w:p w14:paraId="41F5FD4D"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周期内是否举办院赛</w:t>
            </w:r>
          </w:p>
        </w:tc>
        <w:tc>
          <w:tcPr>
            <w:tcW w:w="2127" w:type="dxa"/>
            <w:vAlign w:val="center"/>
          </w:tcPr>
          <w:p w14:paraId="7CBCF4CD"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是</w:t>
            </w:r>
          </w:p>
        </w:tc>
        <w:tc>
          <w:tcPr>
            <w:tcW w:w="1134" w:type="dxa"/>
            <w:vAlign w:val="center"/>
          </w:tcPr>
          <w:p w14:paraId="6768F85E"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5</w:t>
            </w:r>
          </w:p>
        </w:tc>
        <w:tc>
          <w:tcPr>
            <w:tcW w:w="1071" w:type="dxa"/>
            <w:vAlign w:val="center"/>
          </w:tcPr>
          <w:p w14:paraId="259206FD"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 w14:paraId="6E568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7849BA53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0" w:type="auto"/>
            <w:vMerge w:val="continue"/>
          </w:tcPr>
          <w:p w14:paraId="5CA0BA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14:paraId="2C0F6ACD"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否</w:t>
            </w:r>
          </w:p>
        </w:tc>
        <w:tc>
          <w:tcPr>
            <w:tcW w:w="1134" w:type="dxa"/>
            <w:vAlign w:val="center"/>
          </w:tcPr>
          <w:p w14:paraId="76AB4EF8"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0</w:t>
            </w:r>
          </w:p>
        </w:tc>
        <w:tc>
          <w:tcPr>
            <w:tcW w:w="1071" w:type="dxa"/>
            <w:vAlign w:val="center"/>
          </w:tcPr>
          <w:p w14:paraId="1361A390"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 w14:paraId="7B24A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0" w:type="auto"/>
            <w:vMerge w:val="continue"/>
          </w:tcPr>
          <w:p w14:paraId="0CA91172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7A4920BD"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是否获奖作品信息在全院范围公示，有监督投诉机制</w:t>
            </w:r>
          </w:p>
        </w:tc>
        <w:tc>
          <w:tcPr>
            <w:tcW w:w="2127" w:type="dxa"/>
            <w:vAlign w:val="center"/>
          </w:tcPr>
          <w:p w14:paraId="1AB2B2F5"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是</w:t>
            </w:r>
          </w:p>
        </w:tc>
        <w:tc>
          <w:tcPr>
            <w:tcW w:w="1134" w:type="dxa"/>
            <w:vAlign w:val="center"/>
          </w:tcPr>
          <w:p w14:paraId="32D06C81"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5</w:t>
            </w:r>
          </w:p>
        </w:tc>
        <w:tc>
          <w:tcPr>
            <w:tcW w:w="1071" w:type="dxa"/>
            <w:vAlign w:val="center"/>
          </w:tcPr>
          <w:p w14:paraId="44B05228"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 w14:paraId="0A7CF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</w:trPr>
        <w:tc>
          <w:tcPr>
            <w:tcW w:w="0" w:type="auto"/>
            <w:vMerge w:val="continue"/>
          </w:tcPr>
          <w:p w14:paraId="5E865B75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0" w:type="auto"/>
            <w:vMerge w:val="continue"/>
          </w:tcPr>
          <w:p w14:paraId="0D646B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14:paraId="6CDCEE94"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否</w:t>
            </w:r>
          </w:p>
        </w:tc>
        <w:tc>
          <w:tcPr>
            <w:tcW w:w="1134" w:type="dxa"/>
            <w:vAlign w:val="center"/>
          </w:tcPr>
          <w:p w14:paraId="38435059"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0</w:t>
            </w:r>
          </w:p>
        </w:tc>
        <w:tc>
          <w:tcPr>
            <w:tcW w:w="1071" w:type="dxa"/>
            <w:vAlign w:val="center"/>
          </w:tcPr>
          <w:p w14:paraId="5B15B79A"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 w14:paraId="4209D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restart"/>
            <w:vAlign w:val="center"/>
          </w:tcPr>
          <w:p w14:paraId="2A13348E"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szCs w:val="21"/>
              </w:rPr>
              <w:t>校级赛事参与程度（35分）</w:t>
            </w:r>
          </w:p>
        </w:tc>
        <w:tc>
          <w:tcPr>
            <w:tcW w:w="2268" w:type="dxa"/>
            <w:vMerge w:val="restart"/>
            <w:vAlign w:val="center"/>
          </w:tcPr>
          <w:p w14:paraId="20D81D6D"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参赛学生人数占学院学生总数比例</w:t>
            </w:r>
          </w:p>
        </w:tc>
        <w:tc>
          <w:tcPr>
            <w:tcW w:w="2127" w:type="dxa"/>
            <w:vAlign w:val="center"/>
          </w:tcPr>
          <w:p w14:paraId="7FBEA05E"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10%（含）以上</w:t>
            </w:r>
          </w:p>
        </w:tc>
        <w:tc>
          <w:tcPr>
            <w:tcW w:w="1134" w:type="dxa"/>
            <w:vAlign w:val="center"/>
          </w:tcPr>
          <w:p w14:paraId="0999BD9E"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15</w:t>
            </w:r>
          </w:p>
        </w:tc>
        <w:tc>
          <w:tcPr>
            <w:tcW w:w="1071" w:type="dxa"/>
            <w:vAlign w:val="center"/>
          </w:tcPr>
          <w:p w14:paraId="4F4A6F41"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 w14:paraId="7C6FA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0" w:type="auto"/>
            <w:vMerge w:val="continue"/>
          </w:tcPr>
          <w:p w14:paraId="20BE1A15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0" w:type="auto"/>
            <w:vMerge w:val="continue"/>
          </w:tcPr>
          <w:p w14:paraId="0BFC2D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14:paraId="09327958"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5%（含）以上，10%（不含）以下</w:t>
            </w:r>
          </w:p>
        </w:tc>
        <w:tc>
          <w:tcPr>
            <w:tcW w:w="1134" w:type="dxa"/>
            <w:vAlign w:val="center"/>
          </w:tcPr>
          <w:p w14:paraId="673E46BC"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10</w:t>
            </w:r>
          </w:p>
        </w:tc>
        <w:tc>
          <w:tcPr>
            <w:tcW w:w="1071" w:type="dxa"/>
            <w:vAlign w:val="center"/>
          </w:tcPr>
          <w:p w14:paraId="064F10B2"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 w14:paraId="3D287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7697F979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0" w:type="auto"/>
            <w:vMerge w:val="continue"/>
          </w:tcPr>
          <w:p w14:paraId="1CC56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14:paraId="5DD1AD46"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2%（含）以上，5%（不含）以下</w:t>
            </w:r>
          </w:p>
        </w:tc>
        <w:tc>
          <w:tcPr>
            <w:tcW w:w="1134" w:type="dxa"/>
            <w:vAlign w:val="center"/>
          </w:tcPr>
          <w:p w14:paraId="6CB6D945"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5</w:t>
            </w:r>
          </w:p>
        </w:tc>
        <w:tc>
          <w:tcPr>
            <w:tcW w:w="1071" w:type="dxa"/>
            <w:vAlign w:val="center"/>
          </w:tcPr>
          <w:p w14:paraId="74CFBA86"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 w14:paraId="3B86C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4CE3B024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0" w:type="auto"/>
            <w:vMerge w:val="continue"/>
          </w:tcPr>
          <w:p w14:paraId="5C5D59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14:paraId="558C1162"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2%以下</w:t>
            </w:r>
          </w:p>
        </w:tc>
        <w:tc>
          <w:tcPr>
            <w:tcW w:w="1134" w:type="dxa"/>
            <w:vAlign w:val="center"/>
          </w:tcPr>
          <w:p w14:paraId="092A7780"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0</w:t>
            </w:r>
          </w:p>
        </w:tc>
        <w:tc>
          <w:tcPr>
            <w:tcW w:w="1071" w:type="dxa"/>
            <w:vAlign w:val="center"/>
          </w:tcPr>
          <w:p w14:paraId="02F17559"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 w14:paraId="3722A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27F99152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0AB92313"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指导教师人数占在职专任教师总数比例</w:t>
            </w:r>
          </w:p>
        </w:tc>
        <w:tc>
          <w:tcPr>
            <w:tcW w:w="2127" w:type="dxa"/>
            <w:vAlign w:val="center"/>
          </w:tcPr>
          <w:p w14:paraId="054BBD5A"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5%（含）以上</w:t>
            </w:r>
          </w:p>
        </w:tc>
        <w:tc>
          <w:tcPr>
            <w:tcW w:w="1134" w:type="dxa"/>
            <w:vAlign w:val="center"/>
          </w:tcPr>
          <w:p w14:paraId="005EBD7D"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10</w:t>
            </w:r>
          </w:p>
        </w:tc>
        <w:tc>
          <w:tcPr>
            <w:tcW w:w="1071" w:type="dxa"/>
            <w:vAlign w:val="center"/>
          </w:tcPr>
          <w:p w14:paraId="75083608"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 w14:paraId="59595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5CDC216F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0" w:type="auto"/>
            <w:vMerge w:val="continue"/>
          </w:tcPr>
          <w:p w14:paraId="1D5935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14:paraId="7F2E9C04"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2%（含）以上，5%（不含）以下</w:t>
            </w:r>
          </w:p>
        </w:tc>
        <w:tc>
          <w:tcPr>
            <w:tcW w:w="1134" w:type="dxa"/>
            <w:vAlign w:val="center"/>
          </w:tcPr>
          <w:p w14:paraId="59F4E8C8"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5</w:t>
            </w:r>
          </w:p>
        </w:tc>
        <w:tc>
          <w:tcPr>
            <w:tcW w:w="1071" w:type="dxa"/>
            <w:vAlign w:val="center"/>
          </w:tcPr>
          <w:p w14:paraId="2DC6DDDB"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 w14:paraId="4FDC8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40C9AD79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0" w:type="auto"/>
            <w:vMerge w:val="continue"/>
          </w:tcPr>
          <w:p w14:paraId="51DBA9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14:paraId="728DCE86"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2%以下</w:t>
            </w:r>
          </w:p>
        </w:tc>
        <w:tc>
          <w:tcPr>
            <w:tcW w:w="1134" w:type="dxa"/>
            <w:vAlign w:val="center"/>
          </w:tcPr>
          <w:p w14:paraId="48CC7343"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0</w:t>
            </w:r>
          </w:p>
        </w:tc>
        <w:tc>
          <w:tcPr>
            <w:tcW w:w="1071" w:type="dxa"/>
            <w:vAlign w:val="center"/>
          </w:tcPr>
          <w:p w14:paraId="6C94AFB9"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 w14:paraId="25D0D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18979FAB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1A0920DB"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参赛项目数与学院学生总数比例</w:t>
            </w:r>
          </w:p>
        </w:tc>
        <w:tc>
          <w:tcPr>
            <w:tcW w:w="2127" w:type="dxa"/>
            <w:vAlign w:val="center"/>
          </w:tcPr>
          <w:p w14:paraId="026A2651"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1%（含）以上</w:t>
            </w:r>
          </w:p>
        </w:tc>
        <w:tc>
          <w:tcPr>
            <w:tcW w:w="1134" w:type="dxa"/>
            <w:vAlign w:val="center"/>
          </w:tcPr>
          <w:p w14:paraId="79CA9456"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10</w:t>
            </w:r>
          </w:p>
        </w:tc>
        <w:tc>
          <w:tcPr>
            <w:tcW w:w="1071" w:type="dxa"/>
            <w:vAlign w:val="center"/>
          </w:tcPr>
          <w:p w14:paraId="4A748FC8"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 w14:paraId="37993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3362E1AD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0" w:type="auto"/>
            <w:vMerge w:val="continue"/>
          </w:tcPr>
          <w:p w14:paraId="045C68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14:paraId="758F609C"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0.5%（含）以上，1%（含）以下</w:t>
            </w:r>
          </w:p>
        </w:tc>
        <w:tc>
          <w:tcPr>
            <w:tcW w:w="1134" w:type="dxa"/>
            <w:vAlign w:val="center"/>
          </w:tcPr>
          <w:p w14:paraId="6C7133F5"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5</w:t>
            </w:r>
          </w:p>
        </w:tc>
        <w:tc>
          <w:tcPr>
            <w:tcW w:w="1071" w:type="dxa"/>
            <w:vAlign w:val="center"/>
          </w:tcPr>
          <w:p w14:paraId="31DE501D"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 w14:paraId="4B4CF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30D9EF11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0" w:type="auto"/>
            <w:vMerge w:val="continue"/>
          </w:tcPr>
          <w:p w14:paraId="22BC66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14:paraId="36E21035"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0.5%以下</w:t>
            </w:r>
          </w:p>
        </w:tc>
        <w:tc>
          <w:tcPr>
            <w:tcW w:w="1134" w:type="dxa"/>
            <w:vAlign w:val="center"/>
          </w:tcPr>
          <w:p w14:paraId="6511E0C5"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0</w:t>
            </w:r>
          </w:p>
        </w:tc>
        <w:tc>
          <w:tcPr>
            <w:tcW w:w="1071" w:type="dxa"/>
            <w:vAlign w:val="center"/>
          </w:tcPr>
          <w:p w14:paraId="472CC812"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 w14:paraId="3AE83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696" w:type="dxa"/>
            <w:vMerge w:val="restart"/>
            <w:vAlign w:val="center"/>
          </w:tcPr>
          <w:p w14:paraId="530D58C5"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szCs w:val="21"/>
              </w:rPr>
              <w:t>评审过程（15分）</w:t>
            </w:r>
          </w:p>
        </w:tc>
        <w:tc>
          <w:tcPr>
            <w:tcW w:w="2268" w:type="dxa"/>
            <w:vMerge w:val="restart"/>
            <w:vAlign w:val="center"/>
          </w:tcPr>
          <w:p w14:paraId="02F4D5B8"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是否制定《评审规则》并有规范化评审程序</w:t>
            </w:r>
          </w:p>
        </w:tc>
        <w:tc>
          <w:tcPr>
            <w:tcW w:w="2127" w:type="dxa"/>
            <w:vAlign w:val="center"/>
          </w:tcPr>
          <w:p w14:paraId="0330807F"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是</w:t>
            </w:r>
          </w:p>
        </w:tc>
        <w:tc>
          <w:tcPr>
            <w:tcW w:w="1134" w:type="dxa"/>
            <w:vAlign w:val="center"/>
          </w:tcPr>
          <w:p w14:paraId="5495A292"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5</w:t>
            </w:r>
          </w:p>
        </w:tc>
        <w:tc>
          <w:tcPr>
            <w:tcW w:w="1071" w:type="dxa"/>
            <w:vAlign w:val="center"/>
          </w:tcPr>
          <w:p w14:paraId="5F1E3A2E"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 w14:paraId="2C8F4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0E75C1AC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0" w:type="auto"/>
            <w:vMerge w:val="continue"/>
          </w:tcPr>
          <w:p w14:paraId="615515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14:paraId="69F1A3AB"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否</w:t>
            </w:r>
          </w:p>
        </w:tc>
        <w:tc>
          <w:tcPr>
            <w:tcW w:w="1134" w:type="dxa"/>
            <w:vAlign w:val="center"/>
          </w:tcPr>
          <w:p w14:paraId="37D7577B"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0</w:t>
            </w:r>
          </w:p>
        </w:tc>
        <w:tc>
          <w:tcPr>
            <w:tcW w:w="1071" w:type="dxa"/>
            <w:vAlign w:val="center"/>
          </w:tcPr>
          <w:p w14:paraId="48731282"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 w14:paraId="1328A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6E84B99F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073C3B9B"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是否有规范化评审记录</w:t>
            </w:r>
          </w:p>
        </w:tc>
        <w:tc>
          <w:tcPr>
            <w:tcW w:w="2127" w:type="dxa"/>
            <w:vAlign w:val="center"/>
          </w:tcPr>
          <w:p w14:paraId="5AA7ECF2"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是</w:t>
            </w:r>
          </w:p>
        </w:tc>
        <w:tc>
          <w:tcPr>
            <w:tcW w:w="1134" w:type="dxa"/>
            <w:vAlign w:val="center"/>
          </w:tcPr>
          <w:p w14:paraId="2DDB3CA8"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5</w:t>
            </w:r>
          </w:p>
        </w:tc>
        <w:tc>
          <w:tcPr>
            <w:tcW w:w="1071" w:type="dxa"/>
            <w:vAlign w:val="center"/>
          </w:tcPr>
          <w:p w14:paraId="10B70201"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 w14:paraId="33A50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339B4BB0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0" w:type="auto"/>
            <w:vMerge w:val="continue"/>
          </w:tcPr>
          <w:p w14:paraId="119D5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14:paraId="704806B2"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否</w:t>
            </w:r>
          </w:p>
        </w:tc>
        <w:tc>
          <w:tcPr>
            <w:tcW w:w="1134" w:type="dxa"/>
            <w:vAlign w:val="center"/>
          </w:tcPr>
          <w:p w14:paraId="5B9CC0E5"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0</w:t>
            </w:r>
          </w:p>
        </w:tc>
        <w:tc>
          <w:tcPr>
            <w:tcW w:w="1071" w:type="dxa"/>
            <w:vAlign w:val="center"/>
          </w:tcPr>
          <w:p w14:paraId="164FF8E7"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 w14:paraId="326B7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4BF177AF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1B029608"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是否有公开展示环节</w:t>
            </w:r>
          </w:p>
        </w:tc>
        <w:tc>
          <w:tcPr>
            <w:tcW w:w="2127" w:type="dxa"/>
            <w:vAlign w:val="center"/>
          </w:tcPr>
          <w:p w14:paraId="58FA7453"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是</w:t>
            </w:r>
          </w:p>
        </w:tc>
        <w:tc>
          <w:tcPr>
            <w:tcW w:w="1134" w:type="dxa"/>
            <w:vAlign w:val="center"/>
          </w:tcPr>
          <w:p w14:paraId="2BE47693"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5</w:t>
            </w:r>
          </w:p>
        </w:tc>
        <w:tc>
          <w:tcPr>
            <w:tcW w:w="1071" w:type="dxa"/>
            <w:vAlign w:val="center"/>
          </w:tcPr>
          <w:p w14:paraId="6D68D446"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 w14:paraId="61E47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7D58D700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0" w:type="auto"/>
            <w:vMerge w:val="continue"/>
          </w:tcPr>
          <w:p w14:paraId="49DF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14:paraId="02B56776"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否</w:t>
            </w:r>
          </w:p>
        </w:tc>
        <w:tc>
          <w:tcPr>
            <w:tcW w:w="1134" w:type="dxa"/>
            <w:vAlign w:val="center"/>
          </w:tcPr>
          <w:p w14:paraId="218422FB"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0</w:t>
            </w:r>
          </w:p>
        </w:tc>
        <w:tc>
          <w:tcPr>
            <w:tcW w:w="1071" w:type="dxa"/>
            <w:vAlign w:val="center"/>
          </w:tcPr>
          <w:p w14:paraId="7844F9C2"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 w14:paraId="7F351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restart"/>
            <w:vAlign w:val="center"/>
          </w:tcPr>
          <w:p w14:paraId="0342D5C0"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szCs w:val="21"/>
              </w:rPr>
              <w:t>竞赛氛围及宣传展示（20分）</w:t>
            </w:r>
          </w:p>
        </w:tc>
        <w:tc>
          <w:tcPr>
            <w:tcW w:w="2268" w:type="dxa"/>
            <w:vMerge w:val="restart"/>
            <w:vAlign w:val="center"/>
          </w:tcPr>
          <w:p w14:paraId="2629C386"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媒体宣传情况</w:t>
            </w:r>
          </w:p>
        </w:tc>
        <w:tc>
          <w:tcPr>
            <w:tcW w:w="2127" w:type="dxa"/>
            <w:vAlign w:val="center"/>
          </w:tcPr>
          <w:p w14:paraId="4584FABB"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校级媒体报道</w:t>
            </w:r>
          </w:p>
        </w:tc>
        <w:tc>
          <w:tcPr>
            <w:tcW w:w="1134" w:type="dxa"/>
            <w:vAlign w:val="center"/>
          </w:tcPr>
          <w:p w14:paraId="6CB3E59F"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15</w:t>
            </w:r>
          </w:p>
        </w:tc>
        <w:tc>
          <w:tcPr>
            <w:tcW w:w="1071" w:type="dxa"/>
            <w:vAlign w:val="center"/>
          </w:tcPr>
          <w:p w14:paraId="331C81DB"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 w14:paraId="676D2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74A11FD6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0" w:type="auto"/>
            <w:vMerge w:val="continue"/>
          </w:tcPr>
          <w:p w14:paraId="236C0B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14:paraId="7D30D6B5"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院级媒体报道</w:t>
            </w:r>
          </w:p>
        </w:tc>
        <w:tc>
          <w:tcPr>
            <w:tcW w:w="1134" w:type="dxa"/>
            <w:vAlign w:val="center"/>
          </w:tcPr>
          <w:p w14:paraId="6E6874A8"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10</w:t>
            </w:r>
          </w:p>
        </w:tc>
        <w:tc>
          <w:tcPr>
            <w:tcW w:w="1071" w:type="dxa"/>
            <w:vAlign w:val="center"/>
          </w:tcPr>
          <w:p w14:paraId="335A6497"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 w14:paraId="613E7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25C6D2CE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0" w:type="auto"/>
            <w:vMerge w:val="continue"/>
          </w:tcPr>
          <w:p w14:paraId="38E7E2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14:paraId="50A8347F"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部门级媒体报道</w:t>
            </w:r>
          </w:p>
        </w:tc>
        <w:tc>
          <w:tcPr>
            <w:tcW w:w="1134" w:type="dxa"/>
            <w:vAlign w:val="center"/>
          </w:tcPr>
          <w:p w14:paraId="48EF9049"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5</w:t>
            </w:r>
          </w:p>
        </w:tc>
        <w:tc>
          <w:tcPr>
            <w:tcW w:w="1071" w:type="dxa"/>
            <w:vAlign w:val="center"/>
          </w:tcPr>
          <w:p w14:paraId="7278B067"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 w14:paraId="189D5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1C56216D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0" w:type="auto"/>
            <w:vMerge w:val="continue"/>
          </w:tcPr>
          <w:p w14:paraId="794D06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14:paraId="06B87BDD"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无</w:t>
            </w:r>
          </w:p>
        </w:tc>
        <w:tc>
          <w:tcPr>
            <w:tcW w:w="1134" w:type="dxa"/>
            <w:vAlign w:val="center"/>
          </w:tcPr>
          <w:p w14:paraId="51F71441"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0</w:t>
            </w:r>
          </w:p>
        </w:tc>
        <w:tc>
          <w:tcPr>
            <w:tcW w:w="1071" w:type="dxa"/>
            <w:vAlign w:val="center"/>
          </w:tcPr>
          <w:p w14:paraId="055A24EE"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 w14:paraId="77E56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0" w:type="auto"/>
            <w:vMerge w:val="continue"/>
          </w:tcPr>
          <w:p w14:paraId="40A7E34A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4AACF4B7"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典型参赛学生或作品、指导老师是否得到院级媒体专项报道</w:t>
            </w:r>
          </w:p>
        </w:tc>
        <w:tc>
          <w:tcPr>
            <w:tcW w:w="2127" w:type="dxa"/>
            <w:vAlign w:val="center"/>
          </w:tcPr>
          <w:p w14:paraId="1A18EDCA"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是</w:t>
            </w:r>
          </w:p>
        </w:tc>
        <w:tc>
          <w:tcPr>
            <w:tcW w:w="1134" w:type="dxa"/>
            <w:vAlign w:val="center"/>
          </w:tcPr>
          <w:p w14:paraId="3F28F5C8"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5</w:t>
            </w:r>
          </w:p>
        </w:tc>
        <w:tc>
          <w:tcPr>
            <w:tcW w:w="1071" w:type="dxa"/>
            <w:vAlign w:val="center"/>
          </w:tcPr>
          <w:p w14:paraId="7C392962"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 w14:paraId="11DDF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2D2FCCC9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0" w:type="auto"/>
            <w:vMerge w:val="continue"/>
          </w:tcPr>
          <w:p w14:paraId="5E4638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14:paraId="68884DAC"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否</w:t>
            </w:r>
          </w:p>
        </w:tc>
        <w:tc>
          <w:tcPr>
            <w:tcW w:w="1134" w:type="dxa"/>
            <w:vAlign w:val="center"/>
          </w:tcPr>
          <w:p w14:paraId="5F7FBCC7"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0</w:t>
            </w:r>
          </w:p>
        </w:tc>
        <w:tc>
          <w:tcPr>
            <w:tcW w:w="1071" w:type="dxa"/>
            <w:vAlign w:val="center"/>
          </w:tcPr>
          <w:p w14:paraId="6A6189F4"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 w14:paraId="27585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 w14:paraId="4ED17DDC"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szCs w:val="21"/>
              </w:rPr>
              <w:t>学院意见</w:t>
            </w:r>
          </w:p>
        </w:tc>
        <w:tc>
          <w:tcPr>
            <w:tcW w:w="6600" w:type="dxa"/>
            <w:gridSpan w:val="4"/>
          </w:tcPr>
          <w:p w14:paraId="72C1CFF2">
            <w:pPr>
              <w:adjustRightInd w:val="0"/>
              <w:snapToGrid w:val="0"/>
              <w:spacing w:line="48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我院承诺以上自评分情况属实。</w:t>
            </w:r>
          </w:p>
          <w:p w14:paraId="0AEF8922">
            <w:pPr>
              <w:adjustRightInd w:val="0"/>
              <w:snapToGrid w:val="0"/>
              <w:spacing w:line="48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  <w:p w14:paraId="79A848CA">
            <w:pPr>
              <w:adjustRightInd w:val="0"/>
              <w:snapToGrid w:val="0"/>
              <w:spacing w:line="48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  <w:p w14:paraId="348B8A60">
            <w:pPr>
              <w:adjustRightInd w:val="0"/>
              <w:snapToGrid w:val="0"/>
              <w:spacing w:line="480" w:lineRule="exact"/>
              <w:jc w:val="righ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 xml:space="preserve">（院团委公章）          </w:t>
            </w:r>
          </w:p>
          <w:p w14:paraId="74B6289E">
            <w:pPr>
              <w:adjustRightInd w:val="0"/>
              <w:snapToGrid w:val="0"/>
              <w:spacing w:line="48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 xml:space="preserve">年    月    日          </w:t>
            </w:r>
          </w:p>
        </w:tc>
      </w:tr>
      <w:tr w14:paraId="71187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 w14:paraId="65DB833A"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szCs w:val="21"/>
              </w:rPr>
              <w:t>学校意见</w:t>
            </w:r>
          </w:p>
        </w:tc>
        <w:tc>
          <w:tcPr>
            <w:tcW w:w="6600" w:type="dxa"/>
            <w:gridSpan w:val="4"/>
          </w:tcPr>
          <w:p w14:paraId="384F8E65">
            <w:pPr>
              <w:adjustRightInd w:val="0"/>
              <w:snapToGrid w:val="0"/>
              <w:spacing w:line="480" w:lineRule="exac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经审核，确认该学院评分情况属实。</w:t>
            </w:r>
          </w:p>
          <w:p w14:paraId="111730DF">
            <w:pPr>
              <w:adjustRightInd w:val="0"/>
              <w:snapToGrid w:val="0"/>
              <w:spacing w:line="48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  <w:p w14:paraId="52AB7A06">
            <w:pPr>
              <w:adjustRightInd w:val="0"/>
              <w:snapToGrid w:val="0"/>
              <w:spacing w:line="48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  <w:p w14:paraId="09FFF05D">
            <w:pPr>
              <w:adjustRightInd w:val="0"/>
              <w:snapToGrid w:val="0"/>
              <w:spacing w:line="480" w:lineRule="exact"/>
              <w:jc w:val="righ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 xml:space="preserve">（校团委公章）          </w:t>
            </w:r>
          </w:p>
          <w:p w14:paraId="56AA47DE">
            <w:pPr>
              <w:adjustRightInd w:val="0"/>
              <w:snapToGrid w:val="0"/>
              <w:spacing w:line="480" w:lineRule="exact"/>
              <w:jc w:val="righ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 xml:space="preserve">年    月    日          </w:t>
            </w:r>
          </w:p>
        </w:tc>
      </w:tr>
    </w:tbl>
    <w:p w14:paraId="19602CC4">
      <w:pPr>
        <w:spacing w:line="480" w:lineRule="exact"/>
        <w:rPr>
          <w:rFonts w:ascii="Times New Roman" w:hAnsi="Times New Roman" w:eastAsia="仿宋_GB2312" w:cs="Times New Roman"/>
          <w:sz w:val="24"/>
          <w:szCs w:val="24"/>
        </w:rPr>
      </w:pPr>
    </w:p>
    <w:sectPr>
      <w:pgSz w:w="11906" w:h="16838"/>
      <w:pgMar w:top="1247" w:right="1588" w:bottom="1247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3A94402-A162-45B7-B425-6C8E61DBCF7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020D10D0-D278-453B-B344-8AC0223C4FF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CD04298D-AE9B-4C7A-9411-BE104098E085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992A198A-3933-4AB3-A312-DE6EE2EF738C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B8BB7B6B-7C71-482E-9290-BBA96AF3C6D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c1YjJlNTQ5YTU2NzJjZWY3YTVkNjY0ODgzM2Y2NmYifQ=="/>
  </w:docVars>
  <w:rsids>
    <w:rsidRoot w:val="00611790"/>
    <w:rsid w:val="00027BCA"/>
    <w:rsid w:val="00047DBF"/>
    <w:rsid w:val="000543D3"/>
    <w:rsid w:val="00063291"/>
    <w:rsid w:val="00071B79"/>
    <w:rsid w:val="00084E22"/>
    <w:rsid w:val="0008638A"/>
    <w:rsid w:val="00150F54"/>
    <w:rsid w:val="0019198D"/>
    <w:rsid w:val="00204413"/>
    <w:rsid w:val="00262EA2"/>
    <w:rsid w:val="00290D4D"/>
    <w:rsid w:val="002D3851"/>
    <w:rsid w:val="00322D83"/>
    <w:rsid w:val="003966F4"/>
    <w:rsid w:val="003D2E48"/>
    <w:rsid w:val="003E0126"/>
    <w:rsid w:val="004761E0"/>
    <w:rsid w:val="004D1EA1"/>
    <w:rsid w:val="00524ED2"/>
    <w:rsid w:val="00535823"/>
    <w:rsid w:val="005747D3"/>
    <w:rsid w:val="005849AD"/>
    <w:rsid w:val="005855E7"/>
    <w:rsid w:val="00587A24"/>
    <w:rsid w:val="005B1381"/>
    <w:rsid w:val="005C3BB1"/>
    <w:rsid w:val="005D1F3F"/>
    <w:rsid w:val="00602591"/>
    <w:rsid w:val="00603189"/>
    <w:rsid w:val="0060529B"/>
    <w:rsid w:val="00611790"/>
    <w:rsid w:val="0068053E"/>
    <w:rsid w:val="006868D4"/>
    <w:rsid w:val="0072406A"/>
    <w:rsid w:val="00765756"/>
    <w:rsid w:val="007C044F"/>
    <w:rsid w:val="007E5057"/>
    <w:rsid w:val="00834A21"/>
    <w:rsid w:val="0088457D"/>
    <w:rsid w:val="008A2D9E"/>
    <w:rsid w:val="008D0A93"/>
    <w:rsid w:val="00940CDF"/>
    <w:rsid w:val="00970A2D"/>
    <w:rsid w:val="009A769F"/>
    <w:rsid w:val="009D06B0"/>
    <w:rsid w:val="00A60D0C"/>
    <w:rsid w:val="00A801A6"/>
    <w:rsid w:val="00A87148"/>
    <w:rsid w:val="00AA67F9"/>
    <w:rsid w:val="00AD7A96"/>
    <w:rsid w:val="00B27ED6"/>
    <w:rsid w:val="00B4010A"/>
    <w:rsid w:val="00B9530F"/>
    <w:rsid w:val="00BE18D7"/>
    <w:rsid w:val="00C05D07"/>
    <w:rsid w:val="00C37ED2"/>
    <w:rsid w:val="00CA3DB9"/>
    <w:rsid w:val="00D53FAB"/>
    <w:rsid w:val="00D67880"/>
    <w:rsid w:val="00D942D9"/>
    <w:rsid w:val="00DB0000"/>
    <w:rsid w:val="00DF69B3"/>
    <w:rsid w:val="00E15EF3"/>
    <w:rsid w:val="00E217F1"/>
    <w:rsid w:val="00E37EB5"/>
    <w:rsid w:val="00EC4896"/>
    <w:rsid w:val="00EE550B"/>
    <w:rsid w:val="00F57165"/>
    <w:rsid w:val="00F572BA"/>
    <w:rsid w:val="00F60767"/>
    <w:rsid w:val="00F615C8"/>
    <w:rsid w:val="00F869DB"/>
    <w:rsid w:val="00F93B00"/>
    <w:rsid w:val="00FC0FB3"/>
    <w:rsid w:val="00FC42D2"/>
    <w:rsid w:val="018C475E"/>
    <w:rsid w:val="01D37701"/>
    <w:rsid w:val="01E218F3"/>
    <w:rsid w:val="02625FB5"/>
    <w:rsid w:val="026D22B6"/>
    <w:rsid w:val="02710D54"/>
    <w:rsid w:val="02743D14"/>
    <w:rsid w:val="02B12554"/>
    <w:rsid w:val="02E96F60"/>
    <w:rsid w:val="0389750F"/>
    <w:rsid w:val="03B27293"/>
    <w:rsid w:val="03DC07AC"/>
    <w:rsid w:val="03EF0344"/>
    <w:rsid w:val="03FA1F4D"/>
    <w:rsid w:val="0415596E"/>
    <w:rsid w:val="045D0ACC"/>
    <w:rsid w:val="047B6A62"/>
    <w:rsid w:val="048277F7"/>
    <w:rsid w:val="04C256AF"/>
    <w:rsid w:val="0562680F"/>
    <w:rsid w:val="05701FBF"/>
    <w:rsid w:val="059E12D9"/>
    <w:rsid w:val="059E4EC1"/>
    <w:rsid w:val="05A11C3A"/>
    <w:rsid w:val="05B76334"/>
    <w:rsid w:val="05E210CC"/>
    <w:rsid w:val="06155435"/>
    <w:rsid w:val="064930FA"/>
    <w:rsid w:val="06AB6D3B"/>
    <w:rsid w:val="08021640"/>
    <w:rsid w:val="08740E37"/>
    <w:rsid w:val="08FD7305"/>
    <w:rsid w:val="0935175B"/>
    <w:rsid w:val="09843457"/>
    <w:rsid w:val="0A9C1A45"/>
    <w:rsid w:val="0AA22A3E"/>
    <w:rsid w:val="0AB51A8C"/>
    <w:rsid w:val="0ADA015F"/>
    <w:rsid w:val="0ADB2759"/>
    <w:rsid w:val="0ADD1873"/>
    <w:rsid w:val="0B017522"/>
    <w:rsid w:val="0B634CF1"/>
    <w:rsid w:val="0B857E54"/>
    <w:rsid w:val="0BE24CE2"/>
    <w:rsid w:val="0BE50AFD"/>
    <w:rsid w:val="0C2B6588"/>
    <w:rsid w:val="0C2D352E"/>
    <w:rsid w:val="0C54196A"/>
    <w:rsid w:val="0C634243"/>
    <w:rsid w:val="0D16109C"/>
    <w:rsid w:val="0D7A6016"/>
    <w:rsid w:val="0DDE73F1"/>
    <w:rsid w:val="0EC91DD6"/>
    <w:rsid w:val="0EDA6634"/>
    <w:rsid w:val="0F044941"/>
    <w:rsid w:val="0F2C6CB7"/>
    <w:rsid w:val="0F2D1945"/>
    <w:rsid w:val="0F321FF2"/>
    <w:rsid w:val="0F584E75"/>
    <w:rsid w:val="0F711E27"/>
    <w:rsid w:val="0F773BC5"/>
    <w:rsid w:val="0F9F6878"/>
    <w:rsid w:val="0FA17599"/>
    <w:rsid w:val="0FA275ED"/>
    <w:rsid w:val="10520444"/>
    <w:rsid w:val="10822A02"/>
    <w:rsid w:val="10E20A68"/>
    <w:rsid w:val="111C61A5"/>
    <w:rsid w:val="118F7841"/>
    <w:rsid w:val="11D3314D"/>
    <w:rsid w:val="11DD5687"/>
    <w:rsid w:val="11E472FD"/>
    <w:rsid w:val="11E6281B"/>
    <w:rsid w:val="11E741D0"/>
    <w:rsid w:val="12062672"/>
    <w:rsid w:val="121C75B0"/>
    <w:rsid w:val="1238480F"/>
    <w:rsid w:val="123B2F1A"/>
    <w:rsid w:val="126C4209"/>
    <w:rsid w:val="129B4445"/>
    <w:rsid w:val="12A3279F"/>
    <w:rsid w:val="12AA120F"/>
    <w:rsid w:val="12B6088D"/>
    <w:rsid w:val="13267B65"/>
    <w:rsid w:val="13FC1F16"/>
    <w:rsid w:val="1410710D"/>
    <w:rsid w:val="14164CFC"/>
    <w:rsid w:val="145B773C"/>
    <w:rsid w:val="14AC1F3B"/>
    <w:rsid w:val="14D5640D"/>
    <w:rsid w:val="14F831C2"/>
    <w:rsid w:val="152947AD"/>
    <w:rsid w:val="153D5237"/>
    <w:rsid w:val="155C2E99"/>
    <w:rsid w:val="15C546A4"/>
    <w:rsid w:val="160E0547"/>
    <w:rsid w:val="16DF7DE0"/>
    <w:rsid w:val="17BC2D52"/>
    <w:rsid w:val="180E52EF"/>
    <w:rsid w:val="18B625BB"/>
    <w:rsid w:val="18BD6F9A"/>
    <w:rsid w:val="18F968CA"/>
    <w:rsid w:val="197949E5"/>
    <w:rsid w:val="19E8745B"/>
    <w:rsid w:val="19F606FC"/>
    <w:rsid w:val="1A7E4D56"/>
    <w:rsid w:val="1ABD36F6"/>
    <w:rsid w:val="1AC647CD"/>
    <w:rsid w:val="1AC8001E"/>
    <w:rsid w:val="1AEE323A"/>
    <w:rsid w:val="1B6248DF"/>
    <w:rsid w:val="1BB62E93"/>
    <w:rsid w:val="1BBB5AEF"/>
    <w:rsid w:val="1C6F4C82"/>
    <w:rsid w:val="1CEF4AD2"/>
    <w:rsid w:val="1D1356ED"/>
    <w:rsid w:val="1D47372D"/>
    <w:rsid w:val="1D4F49EE"/>
    <w:rsid w:val="1D9662B2"/>
    <w:rsid w:val="1DE35F16"/>
    <w:rsid w:val="1DF63E78"/>
    <w:rsid w:val="1DFC15D1"/>
    <w:rsid w:val="1E1F101A"/>
    <w:rsid w:val="1E205214"/>
    <w:rsid w:val="1E893784"/>
    <w:rsid w:val="1E9207AE"/>
    <w:rsid w:val="1EF75FE0"/>
    <w:rsid w:val="1FC56DE0"/>
    <w:rsid w:val="1FD62A5B"/>
    <w:rsid w:val="1FD7616A"/>
    <w:rsid w:val="1FDC601C"/>
    <w:rsid w:val="201C674E"/>
    <w:rsid w:val="204F35BF"/>
    <w:rsid w:val="20AD2A3D"/>
    <w:rsid w:val="20E91194"/>
    <w:rsid w:val="21133140"/>
    <w:rsid w:val="212405F9"/>
    <w:rsid w:val="212A35A3"/>
    <w:rsid w:val="21650B16"/>
    <w:rsid w:val="217D7B4A"/>
    <w:rsid w:val="21BF7667"/>
    <w:rsid w:val="223835C2"/>
    <w:rsid w:val="22496840"/>
    <w:rsid w:val="226076BD"/>
    <w:rsid w:val="228A5F20"/>
    <w:rsid w:val="239D6CED"/>
    <w:rsid w:val="23A550A5"/>
    <w:rsid w:val="23EF2EF9"/>
    <w:rsid w:val="24003ACB"/>
    <w:rsid w:val="247053FB"/>
    <w:rsid w:val="24975EC7"/>
    <w:rsid w:val="24A234DD"/>
    <w:rsid w:val="25686722"/>
    <w:rsid w:val="25EA2D41"/>
    <w:rsid w:val="275345E9"/>
    <w:rsid w:val="279251EC"/>
    <w:rsid w:val="279B3090"/>
    <w:rsid w:val="28005228"/>
    <w:rsid w:val="288B4DCD"/>
    <w:rsid w:val="28AB0064"/>
    <w:rsid w:val="28EF6F10"/>
    <w:rsid w:val="292E1943"/>
    <w:rsid w:val="29E92A28"/>
    <w:rsid w:val="29FC4531"/>
    <w:rsid w:val="2A6A338F"/>
    <w:rsid w:val="2A71716A"/>
    <w:rsid w:val="2B7E6900"/>
    <w:rsid w:val="2BF56FE5"/>
    <w:rsid w:val="2C5B29EF"/>
    <w:rsid w:val="2C5E4EBF"/>
    <w:rsid w:val="2C7D160B"/>
    <w:rsid w:val="2C8A6A16"/>
    <w:rsid w:val="2CA200C6"/>
    <w:rsid w:val="2CA5193F"/>
    <w:rsid w:val="2CEB14E6"/>
    <w:rsid w:val="2D7E51A7"/>
    <w:rsid w:val="2E3D73C1"/>
    <w:rsid w:val="2E9F4B29"/>
    <w:rsid w:val="2EB23CCF"/>
    <w:rsid w:val="2EC818E2"/>
    <w:rsid w:val="2F8C22BF"/>
    <w:rsid w:val="301A5E06"/>
    <w:rsid w:val="303E3ECC"/>
    <w:rsid w:val="307939DC"/>
    <w:rsid w:val="30866EB6"/>
    <w:rsid w:val="30FC1954"/>
    <w:rsid w:val="31187784"/>
    <w:rsid w:val="31C22239"/>
    <w:rsid w:val="31E636D7"/>
    <w:rsid w:val="324F1EC6"/>
    <w:rsid w:val="325C29D3"/>
    <w:rsid w:val="327D13BB"/>
    <w:rsid w:val="335E4BC9"/>
    <w:rsid w:val="3364605E"/>
    <w:rsid w:val="33CB0881"/>
    <w:rsid w:val="341D26B0"/>
    <w:rsid w:val="342E62E0"/>
    <w:rsid w:val="343D2B93"/>
    <w:rsid w:val="344504D5"/>
    <w:rsid w:val="355017D7"/>
    <w:rsid w:val="3564783D"/>
    <w:rsid w:val="35757505"/>
    <w:rsid w:val="357575EA"/>
    <w:rsid w:val="35FF6A05"/>
    <w:rsid w:val="360F16FA"/>
    <w:rsid w:val="361C496C"/>
    <w:rsid w:val="365E6C36"/>
    <w:rsid w:val="36C06823"/>
    <w:rsid w:val="36EC3B46"/>
    <w:rsid w:val="36F97DB7"/>
    <w:rsid w:val="37341578"/>
    <w:rsid w:val="37611629"/>
    <w:rsid w:val="37A43458"/>
    <w:rsid w:val="37A85F7D"/>
    <w:rsid w:val="37FD56E2"/>
    <w:rsid w:val="384E047F"/>
    <w:rsid w:val="38F16DB4"/>
    <w:rsid w:val="39531004"/>
    <w:rsid w:val="39D73E08"/>
    <w:rsid w:val="39EF35F3"/>
    <w:rsid w:val="3A2F3691"/>
    <w:rsid w:val="3A4902C7"/>
    <w:rsid w:val="3AE35661"/>
    <w:rsid w:val="3AF96D1C"/>
    <w:rsid w:val="3B3D622C"/>
    <w:rsid w:val="3B5447B5"/>
    <w:rsid w:val="3BC44177"/>
    <w:rsid w:val="3CA61316"/>
    <w:rsid w:val="3CBD738E"/>
    <w:rsid w:val="3CFC0B19"/>
    <w:rsid w:val="3D6E2E9E"/>
    <w:rsid w:val="3D7C7992"/>
    <w:rsid w:val="3D9B3A68"/>
    <w:rsid w:val="3DE92A5D"/>
    <w:rsid w:val="3E077049"/>
    <w:rsid w:val="3E97147D"/>
    <w:rsid w:val="3EAF5401"/>
    <w:rsid w:val="3EBA5EC7"/>
    <w:rsid w:val="3ECE6D3E"/>
    <w:rsid w:val="3EDA7E10"/>
    <w:rsid w:val="3EE71829"/>
    <w:rsid w:val="3F736D72"/>
    <w:rsid w:val="3F834FA1"/>
    <w:rsid w:val="3F911766"/>
    <w:rsid w:val="3F9D323E"/>
    <w:rsid w:val="402345A2"/>
    <w:rsid w:val="4050596F"/>
    <w:rsid w:val="4120093A"/>
    <w:rsid w:val="4129567E"/>
    <w:rsid w:val="414220DA"/>
    <w:rsid w:val="41BC760D"/>
    <w:rsid w:val="429C01E7"/>
    <w:rsid w:val="42BC16B8"/>
    <w:rsid w:val="42E74229"/>
    <w:rsid w:val="43A77EF0"/>
    <w:rsid w:val="43DF7280"/>
    <w:rsid w:val="44400F44"/>
    <w:rsid w:val="44401FDB"/>
    <w:rsid w:val="446950D9"/>
    <w:rsid w:val="44A22112"/>
    <w:rsid w:val="44F0771A"/>
    <w:rsid w:val="44F65E3F"/>
    <w:rsid w:val="45771156"/>
    <w:rsid w:val="463C6CDC"/>
    <w:rsid w:val="46443BAD"/>
    <w:rsid w:val="468C4108"/>
    <w:rsid w:val="471B27BB"/>
    <w:rsid w:val="472757BD"/>
    <w:rsid w:val="476349F4"/>
    <w:rsid w:val="47D84F9E"/>
    <w:rsid w:val="47EB45BA"/>
    <w:rsid w:val="481E2D4F"/>
    <w:rsid w:val="48666DCE"/>
    <w:rsid w:val="48AD4EA2"/>
    <w:rsid w:val="48C90FF3"/>
    <w:rsid w:val="48EF3B78"/>
    <w:rsid w:val="49860541"/>
    <w:rsid w:val="498B685D"/>
    <w:rsid w:val="498D37D5"/>
    <w:rsid w:val="49A945A0"/>
    <w:rsid w:val="49F22A3F"/>
    <w:rsid w:val="4A32624B"/>
    <w:rsid w:val="4A3B0CED"/>
    <w:rsid w:val="4A6F4EFA"/>
    <w:rsid w:val="4A8F6FCF"/>
    <w:rsid w:val="4AF661A8"/>
    <w:rsid w:val="4B214549"/>
    <w:rsid w:val="4C113A07"/>
    <w:rsid w:val="4C2F44B9"/>
    <w:rsid w:val="4C5D7E45"/>
    <w:rsid w:val="4C632DE2"/>
    <w:rsid w:val="4C966989"/>
    <w:rsid w:val="4CAC6CDC"/>
    <w:rsid w:val="4CC0454B"/>
    <w:rsid w:val="4CDE2B13"/>
    <w:rsid w:val="4CDF7FF9"/>
    <w:rsid w:val="4D4B6D10"/>
    <w:rsid w:val="4D55590B"/>
    <w:rsid w:val="4D671CF6"/>
    <w:rsid w:val="4D6F119F"/>
    <w:rsid w:val="4D7777F6"/>
    <w:rsid w:val="4D8145B7"/>
    <w:rsid w:val="4D9004AE"/>
    <w:rsid w:val="4D9B5EC2"/>
    <w:rsid w:val="4DD54FFE"/>
    <w:rsid w:val="4DDC2FED"/>
    <w:rsid w:val="4DF77802"/>
    <w:rsid w:val="4E0815BC"/>
    <w:rsid w:val="4E515CD9"/>
    <w:rsid w:val="4EE122D1"/>
    <w:rsid w:val="4F6967C9"/>
    <w:rsid w:val="4F880E9A"/>
    <w:rsid w:val="4FA83249"/>
    <w:rsid w:val="4FB73B5A"/>
    <w:rsid w:val="5010508D"/>
    <w:rsid w:val="50284FD3"/>
    <w:rsid w:val="518B37F4"/>
    <w:rsid w:val="51F93851"/>
    <w:rsid w:val="52487B20"/>
    <w:rsid w:val="53076851"/>
    <w:rsid w:val="531503CE"/>
    <w:rsid w:val="534348A6"/>
    <w:rsid w:val="536479CA"/>
    <w:rsid w:val="53F7003C"/>
    <w:rsid w:val="53F777C2"/>
    <w:rsid w:val="54465FB5"/>
    <w:rsid w:val="545428A4"/>
    <w:rsid w:val="5460232D"/>
    <w:rsid w:val="5499425D"/>
    <w:rsid w:val="55B85B32"/>
    <w:rsid w:val="55D8243A"/>
    <w:rsid w:val="56153497"/>
    <w:rsid w:val="5643184D"/>
    <w:rsid w:val="56C36CA5"/>
    <w:rsid w:val="56F03B02"/>
    <w:rsid w:val="56FD0638"/>
    <w:rsid w:val="570F208A"/>
    <w:rsid w:val="571D5DAC"/>
    <w:rsid w:val="571E6F17"/>
    <w:rsid w:val="578B518A"/>
    <w:rsid w:val="57B06DF1"/>
    <w:rsid w:val="5878533D"/>
    <w:rsid w:val="58982005"/>
    <w:rsid w:val="58DF5C40"/>
    <w:rsid w:val="59033E7F"/>
    <w:rsid w:val="590C02C6"/>
    <w:rsid w:val="593D5915"/>
    <w:rsid w:val="5948274F"/>
    <w:rsid w:val="5976607C"/>
    <w:rsid w:val="5A061AAE"/>
    <w:rsid w:val="5A1A7F76"/>
    <w:rsid w:val="5A257EE8"/>
    <w:rsid w:val="5AB64821"/>
    <w:rsid w:val="5AC43B37"/>
    <w:rsid w:val="5B4A5AF8"/>
    <w:rsid w:val="5B4C463C"/>
    <w:rsid w:val="5B903A30"/>
    <w:rsid w:val="5BBF7463"/>
    <w:rsid w:val="5CB75132"/>
    <w:rsid w:val="5CE6073F"/>
    <w:rsid w:val="5D4C26B5"/>
    <w:rsid w:val="5D5760F1"/>
    <w:rsid w:val="5DA0647C"/>
    <w:rsid w:val="5DFB6887"/>
    <w:rsid w:val="5E3805AA"/>
    <w:rsid w:val="5EC24B63"/>
    <w:rsid w:val="5ECF7F20"/>
    <w:rsid w:val="5ED70B98"/>
    <w:rsid w:val="5EE004C9"/>
    <w:rsid w:val="5F0270A8"/>
    <w:rsid w:val="5F481F31"/>
    <w:rsid w:val="5F52267F"/>
    <w:rsid w:val="5F526256"/>
    <w:rsid w:val="5F7B6F81"/>
    <w:rsid w:val="5FB23937"/>
    <w:rsid w:val="608844D1"/>
    <w:rsid w:val="608F1568"/>
    <w:rsid w:val="609D572B"/>
    <w:rsid w:val="60D1728B"/>
    <w:rsid w:val="612F0913"/>
    <w:rsid w:val="61337F0C"/>
    <w:rsid w:val="61533A1D"/>
    <w:rsid w:val="615701C9"/>
    <w:rsid w:val="61B70188"/>
    <w:rsid w:val="62440AC7"/>
    <w:rsid w:val="6324399A"/>
    <w:rsid w:val="63C5513D"/>
    <w:rsid w:val="63D262BE"/>
    <w:rsid w:val="63FE7067"/>
    <w:rsid w:val="640B121F"/>
    <w:rsid w:val="644302CA"/>
    <w:rsid w:val="64731686"/>
    <w:rsid w:val="649C17BB"/>
    <w:rsid w:val="659146D1"/>
    <w:rsid w:val="65EA146E"/>
    <w:rsid w:val="65EE68D8"/>
    <w:rsid w:val="661D4DD3"/>
    <w:rsid w:val="664B3A4A"/>
    <w:rsid w:val="668B2EE6"/>
    <w:rsid w:val="6719030B"/>
    <w:rsid w:val="675C3AD8"/>
    <w:rsid w:val="67695223"/>
    <w:rsid w:val="67B865A5"/>
    <w:rsid w:val="67C27533"/>
    <w:rsid w:val="68163DF8"/>
    <w:rsid w:val="68B755E4"/>
    <w:rsid w:val="694D669F"/>
    <w:rsid w:val="698E54C8"/>
    <w:rsid w:val="69970531"/>
    <w:rsid w:val="69A772C2"/>
    <w:rsid w:val="69C73CE7"/>
    <w:rsid w:val="69D93CAA"/>
    <w:rsid w:val="69F75FC9"/>
    <w:rsid w:val="6A551958"/>
    <w:rsid w:val="6A5851F4"/>
    <w:rsid w:val="6A5B1D80"/>
    <w:rsid w:val="6A672C67"/>
    <w:rsid w:val="6AEC03FA"/>
    <w:rsid w:val="6AFC2D1E"/>
    <w:rsid w:val="6B030D0F"/>
    <w:rsid w:val="6B291208"/>
    <w:rsid w:val="6BA330B1"/>
    <w:rsid w:val="6C054EEA"/>
    <w:rsid w:val="6C0E63A2"/>
    <w:rsid w:val="6C35248D"/>
    <w:rsid w:val="6C43454B"/>
    <w:rsid w:val="6C466ED3"/>
    <w:rsid w:val="6C7A47EF"/>
    <w:rsid w:val="6C82179E"/>
    <w:rsid w:val="6C916C88"/>
    <w:rsid w:val="6CA41DBF"/>
    <w:rsid w:val="6CEB63BA"/>
    <w:rsid w:val="6D99352B"/>
    <w:rsid w:val="6DA36766"/>
    <w:rsid w:val="6DBE300A"/>
    <w:rsid w:val="6EBE6592"/>
    <w:rsid w:val="6EDE1F1B"/>
    <w:rsid w:val="6F041B09"/>
    <w:rsid w:val="6F4C29FA"/>
    <w:rsid w:val="6FAC6670"/>
    <w:rsid w:val="701164A1"/>
    <w:rsid w:val="70477706"/>
    <w:rsid w:val="70882715"/>
    <w:rsid w:val="70986BB6"/>
    <w:rsid w:val="70BB12E0"/>
    <w:rsid w:val="721539AE"/>
    <w:rsid w:val="72224190"/>
    <w:rsid w:val="72297B6C"/>
    <w:rsid w:val="724961AC"/>
    <w:rsid w:val="733D85AD"/>
    <w:rsid w:val="739A1735"/>
    <w:rsid w:val="73A45D0A"/>
    <w:rsid w:val="73E013E2"/>
    <w:rsid w:val="741F192A"/>
    <w:rsid w:val="742A5F0A"/>
    <w:rsid w:val="743059DF"/>
    <w:rsid w:val="7438066D"/>
    <w:rsid w:val="74415FEA"/>
    <w:rsid w:val="745578AF"/>
    <w:rsid w:val="74901ECE"/>
    <w:rsid w:val="75495EEB"/>
    <w:rsid w:val="75825AD8"/>
    <w:rsid w:val="75A44142"/>
    <w:rsid w:val="75D209EA"/>
    <w:rsid w:val="761149D2"/>
    <w:rsid w:val="765B19DD"/>
    <w:rsid w:val="765D4DA5"/>
    <w:rsid w:val="767F1B8C"/>
    <w:rsid w:val="76917923"/>
    <w:rsid w:val="7700491C"/>
    <w:rsid w:val="774E2336"/>
    <w:rsid w:val="78462133"/>
    <w:rsid w:val="78484B82"/>
    <w:rsid w:val="786676A3"/>
    <w:rsid w:val="78715547"/>
    <w:rsid w:val="78754306"/>
    <w:rsid w:val="787955C0"/>
    <w:rsid w:val="79084F6B"/>
    <w:rsid w:val="79185016"/>
    <w:rsid w:val="794010F4"/>
    <w:rsid w:val="794B664B"/>
    <w:rsid w:val="794F56CF"/>
    <w:rsid w:val="79911867"/>
    <w:rsid w:val="79962E55"/>
    <w:rsid w:val="79B13C86"/>
    <w:rsid w:val="79B84394"/>
    <w:rsid w:val="7A6C1AEF"/>
    <w:rsid w:val="7B204B95"/>
    <w:rsid w:val="7B7C0114"/>
    <w:rsid w:val="7BFF60AD"/>
    <w:rsid w:val="7C2133D0"/>
    <w:rsid w:val="7C3500AD"/>
    <w:rsid w:val="7C4D7BB9"/>
    <w:rsid w:val="7C655A75"/>
    <w:rsid w:val="7CC42E75"/>
    <w:rsid w:val="7D1633E9"/>
    <w:rsid w:val="7DBB4CBF"/>
    <w:rsid w:val="7E640352"/>
    <w:rsid w:val="7F3D736A"/>
    <w:rsid w:val="7F583416"/>
    <w:rsid w:val="7F9F0197"/>
    <w:rsid w:val="7FDF2D2F"/>
    <w:rsid w:val="FEDEB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等线" w:hAnsiTheme="minorHAnsi" w:eastAsiaTheme="minorEastAsia" w:cstheme="minorBidi"/>
      <w:lang w:val="en-US" w:eastAsia="zh-CN" w:bidi="ar-SA"/>
    </w:rPr>
  </w:style>
  <w:style w:type="paragraph" w:styleId="2">
    <w:name w:val="heading 1"/>
    <w:basedOn w:val="1"/>
    <w:qFormat/>
    <w:uiPriority w:val="0"/>
    <w:pPr>
      <w:spacing w:before="480"/>
      <w:outlineLvl w:val="0"/>
    </w:pPr>
    <w:rPr>
      <w:b/>
      <w:color w:val="345A8A"/>
      <w:sz w:val="32"/>
    </w:rPr>
  </w:style>
  <w:style w:type="paragraph" w:styleId="3">
    <w:name w:val="heading 2"/>
    <w:basedOn w:val="1"/>
    <w:qFormat/>
    <w:uiPriority w:val="0"/>
    <w:pPr>
      <w:spacing w:before="200"/>
      <w:outlineLvl w:val="1"/>
    </w:pPr>
    <w:rPr>
      <w:b/>
      <w:color w:val="4F81BD"/>
      <w:sz w:val="26"/>
    </w:rPr>
  </w:style>
  <w:style w:type="paragraph" w:styleId="4">
    <w:name w:val="heading 3"/>
    <w:basedOn w:val="1"/>
    <w:qFormat/>
    <w:uiPriority w:val="0"/>
    <w:pPr>
      <w:spacing w:before="200"/>
      <w:outlineLvl w:val="2"/>
    </w:pPr>
    <w:rPr>
      <w:b/>
      <w:color w:val="4F81BD"/>
      <w:sz w:val="24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Subtitle"/>
    <w:basedOn w:val="1"/>
    <w:qFormat/>
    <w:uiPriority w:val="0"/>
    <w:rPr>
      <w:i/>
      <w:color w:val="4F81BD"/>
      <w:sz w:val="24"/>
    </w:rPr>
  </w:style>
  <w:style w:type="paragraph" w:styleId="8">
    <w:name w:val="Title"/>
    <w:basedOn w:val="1"/>
    <w:qFormat/>
    <w:uiPriority w:val="0"/>
    <w:pPr>
      <w:spacing w:after="300"/>
    </w:pPr>
    <w:rPr>
      <w:color w:val="17365D"/>
      <w:sz w:val="52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unhideWhenUsed/>
    <w:qFormat/>
    <w:uiPriority w:val="99"/>
    <w:rPr>
      <w:color w:val="0563C1"/>
      <w:u w:val="single"/>
    </w:rPr>
  </w:style>
  <w:style w:type="paragraph" w:customStyle="1" w:styleId="13">
    <w:name w:val="修订1"/>
    <w:hidden/>
    <w:semiHidden/>
    <w:qFormat/>
    <w:uiPriority w:val="99"/>
    <w:rPr>
      <w:rFonts w:ascii="等线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4">
    <w:name w:val="页眉 字符"/>
    <w:basedOn w:val="11"/>
    <w:link w:val="6"/>
    <w:qFormat/>
    <w:uiPriority w:val="99"/>
    <w:rPr>
      <w:kern w:val="2"/>
      <w:sz w:val="18"/>
      <w:szCs w:val="18"/>
    </w:rPr>
  </w:style>
  <w:style w:type="character" w:customStyle="1" w:styleId="15">
    <w:name w:val="页脚 字符"/>
    <w:basedOn w:val="11"/>
    <w:link w:val="5"/>
    <w:qFormat/>
    <w:uiPriority w:val="99"/>
    <w:rPr>
      <w:kern w:val="2"/>
      <w:sz w:val="18"/>
      <w:szCs w:val="18"/>
    </w:rPr>
  </w:style>
  <w:style w:type="paragraph" w:customStyle="1" w:styleId="16">
    <w:name w:val="修订2"/>
    <w:hidden/>
    <w:unhideWhenUsed/>
    <w:qFormat/>
    <w:uiPriority w:val="99"/>
    <w:rPr>
      <w:rFonts w:ascii="等线" w:hAnsiTheme="minorHAnsi" w:eastAsiaTheme="minorEastAsia" w:cstheme="minorBidi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2967</Words>
  <Characters>3077</Characters>
  <Lines>25</Lines>
  <Paragraphs>7</Paragraphs>
  <TotalTime>11</TotalTime>
  <ScaleCrop>false</ScaleCrop>
  <LinksUpToDate>false</LinksUpToDate>
  <CharactersWithSpaces>3173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2024-09-12T01:26:00Z</dcterms:created>
  <dc:creator>LENOVO</dc:creator>
  <cp:lastModifiedBy>WPS_1657785069</cp:lastModifiedBy>
  <dcterms:modified xsi:type="dcterms:W3CDTF">2024-10-21T13:21:21Z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D6D67838BB0443969921B4308F06FAD0_13</vt:lpwstr>
  </property>
</Properties>
</file>